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D914A4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9251CA" wp14:editId="61E96743">
            <wp:extent cx="6152515" cy="2806700"/>
            <wp:effectExtent l="0" t="0" r="635" b="0"/>
            <wp:docPr id="2" name="Рисунок 2" descr="C:\Users\учитель\Desktop\МАОУ СШ№ 149, ДОКУМЕНТЫ\АООП\АООП\sca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учитель\Desktop\МАОУ СШ№ 149, ДОКУМЕНТЫ\АООП\АООП\scan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" b="65153"/>
                    <a:stretch/>
                  </pic:blipFill>
                  <pic:spPr bwMode="auto">
                    <a:xfrm>
                      <a:off x="0" y="0"/>
                      <a:ext cx="61525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D3275A" w:rsidRDefault="00783071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7F" w:rsidRPr="00455547" w:rsidRDefault="00A9689C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7287F">
        <w:rPr>
          <w:rFonts w:ascii="Times New Roman" w:hAnsi="Times New Roman" w:cs="Times New Roman"/>
          <w:b/>
          <w:color w:val="auto"/>
          <w:sz w:val="44"/>
          <w:szCs w:val="44"/>
        </w:rPr>
        <w:br/>
      </w:r>
      <w:r w:rsidR="008B4289"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  <w:r w:rsidR="00392A44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даптированная </w:t>
      </w:r>
    </w:p>
    <w:p w:rsidR="008A15BB" w:rsidRPr="00455547" w:rsidRDefault="00392A44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основная </w:t>
      </w:r>
      <w:r w:rsidR="005D673F"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обще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образовательная</w:t>
      </w:r>
      <w:r w:rsidR="00B41096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программа</w:t>
      </w:r>
      <w:r w:rsidR="00B41096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A9689C" w:rsidRPr="00455547">
        <w:rPr>
          <w:rFonts w:ascii="Times New Roman" w:hAnsi="Times New Roman" w:cs="Times New Roman"/>
          <w:b/>
          <w:color w:val="002060"/>
          <w:sz w:val="44"/>
          <w:szCs w:val="44"/>
        </w:rPr>
        <w:br/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начального общего образования 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br/>
        <w:t>обучающихся с</w:t>
      </w:r>
      <w:r w:rsidR="00004381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тяжелыми нарушениями речи</w:t>
      </w:r>
      <w:r w:rsidR="008A478A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8B4289" w:rsidRPr="0027287F" w:rsidRDefault="008B4289" w:rsidP="00EB1D8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>(вариант 5.1)</w:t>
      </w:r>
    </w:p>
    <w:p w:rsidR="001A7A25" w:rsidRPr="0027287F" w:rsidRDefault="001A7A25" w:rsidP="00EB1D81">
      <w:pPr>
        <w:spacing w:line="240" w:lineRule="auto"/>
        <w:ind w:firstLine="284"/>
        <w:contextualSpacing/>
        <w:rPr>
          <w:rFonts w:ascii="Times New Roman" w:hAnsi="Times New Roman" w:cs="Times New Roman"/>
          <w:color w:val="auto"/>
          <w:sz w:val="44"/>
          <w:szCs w:val="44"/>
        </w:rPr>
      </w:pPr>
    </w:p>
    <w:p w:rsidR="00E96FD0" w:rsidRPr="00D3275A" w:rsidRDefault="00E96FD0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8E2722" w:rsidRDefault="008E2722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E08" w:rsidRPr="00D3275A" w:rsidRDefault="006C6E08" w:rsidP="00EB1D8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E2722" w:rsidRPr="00D3275A" w:rsidRDefault="008E2722" w:rsidP="00EB1D8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76112" w:rsidRPr="00D3275A" w:rsidRDefault="00F76112" w:rsidP="00EB1D8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76112" w:rsidRPr="00D3275A" w:rsidRDefault="00F76112" w:rsidP="00EB1D8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3275A" w:rsidRPr="005506A2" w:rsidRDefault="0027287F" w:rsidP="00EB1D81">
      <w:pPr>
        <w:spacing w:before="480" w:after="36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2">
        <w:rPr>
          <w:rFonts w:ascii="Times New Roman" w:hAnsi="Times New Roman" w:cs="Times New Roman"/>
          <w:b/>
          <w:color w:val="002060"/>
          <w:sz w:val="24"/>
          <w:szCs w:val="24"/>
        </w:rPr>
        <w:t>Красноярск</w:t>
      </w:r>
      <w:r w:rsidR="00F76112" w:rsidRPr="005506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5EAC" w:rsidRPr="00C27671" w:rsidRDefault="00EE5EAC" w:rsidP="00EB1D8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kern w:val="0"/>
          <w:sz w:val="32"/>
          <w:szCs w:val="32"/>
          <w:lang w:eastAsia="ru-RU"/>
        </w:rPr>
      </w:pPr>
      <w:r w:rsidRPr="00C27671">
        <w:rPr>
          <w:rFonts w:ascii="Times New Roman" w:eastAsia="Times New Roman" w:hAnsi="Times New Roman" w:cs="Times New Roman"/>
          <w:b/>
          <w:color w:val="002060"/>
          <w:kern w:val="0"/>
          <w:sz w:val="32"/>
          <w:szCs w:val="32"/>
          <w:lang w:eastAsia="ru-RU"/>
        </w:rPr>
        <w:lastRenderedPageBreak/>
        <w:t>Содержание</w:t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 АДАПТИРОВАННАЯ ОСНОВНАЯ ОБЩЕОБРАЗОВАТЕЛЬНАЯ ПРОГРАММА НАЧАЛЬНОГО ОБЩЕГО ОБРАЗОВАНИЯ ОБУЧАЮЩИХСЯ  С ТЯЖЕЛЫМИ НАРУШЕНИЯМИ РЕЧИ (ВАРИАНТ 5.1)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 Целевой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2.1.1. Пояснительная записка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2.1.2. Планируемые результаты освоения обучающимися с ТНР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2.1.3. Система оценки достижения обучающимися ТНР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2.2. Содержательный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2.2.1. Направления и содержание программы коррекционной работы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Программа коррекционной работы для обучающихся с ТНР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2.3. Организационный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2.3.1. Учебный план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7D4AAD" w:rsidRPr="00EE5EAC" w:rsidRDefault="007D4AAD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Календарный учебный график</w:t>
      </w:r>
    </w:p>
    <w:p w:rsidR="00EE5EAC" w:rsidRPr="00EE5EAC" w:rsidRDefault="00EE5EAC" w:rsidP="00EB1D8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2.3.2.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EB1D81">
      <w:pPr>
        <w:spacing w:before="240" w:after="240" w:line="240" w:lineRule="auto"/>
        <w:ind w:firstLine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5E5A" w:rsidRPr="00EE5EAC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5EAC" w:rsidRPr="00EE5EAC" w:rsidRDefault="005C17F0" w:rsidP="00EB1D81">
      <w:pPr>
        <w:spacing w:before="240" w:after="24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3275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1562584"/>
      <w:bookmarkStart w:id="2" w:name="_Toc501559899"/>
      <w:bookmarkStart w:id="3" w:name="_Toc501559940"/>
      <w:bookmarkStart w:id="4" w:name="_Toc501562625"/>
      <w:r w:rsidR="00EE5EAC" w:rsidRPr="00C27671">
        <w:rPr>
          <w:rFonts w:ascii="Times New Roman" w:hAnsi="Times New Roman" w:cs="Times New Roman"/>
          <w:b/>
          <w:color w:val="002060"/>
          <w:kern w:val="2"/>
          <w:sz w:val="24"/>
          <w:szCs w:val="24"/>
        </w:rPr>
        <w:lastRenderedPageBreak/>
        <w:t>1. ОБЩИЕ ПОЛОЖЕНИЯ</w:t>
      </w:r>
      <w:bookmarkEnd w:id="1"/>
      <w:bookmarkEnd w:id="2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7671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Адаптированная основная общеобразовательная программа</w:t>
      </w:r>
      <w:r w:rsidRPr="00C27671">
        <w:rPr>
          <w:rFonts w:ascii="Times New Roman" w:hAnsi="Times New Roman" w:cs="Times New Roman"/>
          <w:color w:val="0070C0"/>
          <w:kern w:val="2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EE5EAC" w:rsidRPr="00EE5EAC" w:rsidRDefault="00EE5EAC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АООП НОО обучающихся с ТНР для реализации в муниципальном </w:t>
      </w:r>
      <w:r w:rsidR="000A156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автономном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общеобразовательном учреждении «Средняя школа №149»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ТНР, основной общеобразовательной программы школы НОО, в соответствии с особыми образовательными потребностями учащихся по предоставленным документам законными представителями. Так же с учетом рекомендаций психолого-медико-педагогической комиссии.</w:t>
      </w:r>
    </w:p>
    <w:p w:rsidR="00EE5EAC" w:rsidRPr="00EE5EAC" w:rsidRDefault="00EE5EAC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АООП НОО обучающихся с ТНР определяет содержание образования, ожидаемые результаты и условия ее реализации.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тяжелыми нарушениями речи.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"/>
          <w:sz w:val="24"/>
          <w:szCs w:val="24"/>
        </w:rPr>
        <w:t>АООП НОО обучающихся с ТНР состоит из двух частей: обязательной части и части, формируемой участниками образовательных отношений.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обучающихся с ТНР содержит три раздела: целевой, содержательный и организационный.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определяет общее содержание НОО обучающихся с ТНР и включает программы, ориентированные на достижение личностных, предметных и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результатов, так же программу коррекционной работы.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b/>
          <w:color w:val="0070C0"/>
          <w:kern w:val="28"/>
          <w:sz w:val="24"/>
          <w:szCs w:val="24"/>
        </w:rPr>
        <w:t>Нормативной основой</w:t>
      </w:r>
      <w:r w:rsidRPr="00EE5EAC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являются документы: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Cs/>
          <w:color w:val="auto"/>
          <w:kern w:val="28"/>
          <w:sz w:val="24"/>
          <w:szCs w:val="24"/>
          <w:lang w:eastAsia="ru-RU"/>
        </w:rPr>
        <w:t>Федеральный закон «Об образовании в Российской Федерации» № 273-ФЗ (от 29 декабря 2012 года)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Приказ №1598 об утверждении ФГОС НОО обучающихся с ОВЗ от « 19»  декабря 2014 г.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Постановление от 10.07.2015г. №26 «Об утверждении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СанПин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2.4.2.3286-15 «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Санитарно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– эпидемиологические требования к условиям и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органазиции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 ограниченными возможностями здоровья».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Письмо ГУО № 2960-гуо от 30.09.2014г. «О реализации инклюзивного образования»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bCs/>
          <w:kern w:val="28"/>
          <w:sz w:val="24"/>
          <w:szCs w:val="24"/>
        </w:rPr>
        <w:t>Закон Красноярского края "Об образовании в Красноярском крае«  № 6-2519 (от 26 июня 2014).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Концепция развития инклюзивного образования в Красноярском крае до 2017г.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Письмо Министерства образования и науки Красноярского края «Порядок разработки адаптированной образовательной программы» от 27.11.2013г.</w:t>
      </w:r>
    </w:p>
    <w:p w:rsidR="00EE5EAC" w:rsidRPr="00EE5EAC" w:rsidRDefault="00EE5EAC" w:rsidP="00EB1D81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Основная о</w:t>
      </w:r>
      <w:r w:rsidR="000A1565">
        <w:rPr>
          <w:rFonts w:ascii="Times New Roman" w:hAnsi="Times New Roman" w:cs="Times New Roman"/>
          <w:color w:val="auto"/>
          <w:kern w:val="28"/>
          <w:sz w:val="24"/>
          <w:szCs w:val="24"/>
        </w:rPr>
        <w:t>бразовательная программа НОО  МА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ОУ «Средняя школа № 149»</w:t>
      </w:r>
    </w:p>
    <w:p w:rsidR="00EE5EAC" w:rsidRPr="00EE5EAC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Данная адаптированная образовательная программа определяет содержание образования по трем компонентам: образовательный, коррекционный и воспитательный.</w:t>
      </w:r>
    </w:p>
    <w:p w:rsidR="00EE5EAC" w:rsidRPr="00EE5EAC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По каждому из компоненту сформулированы цели, задачи, определяются способы и приемы, посредством которых дети с ОВЗ  будут усваивать содержание образования.</w:t>
      </w:r>
    </w:p>
    <w:p w:rsidR="00EE5EAC" w:rsidRPr="00EE5EAC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Основные категории потребителей, для которых предназначена адаптированная основная общеобразовательная программа:</w:t>
      </w:r>
    </w:p>
    <w:p w:rsidR="00EE5EAC" w:rsidRPr="00EE5EAC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0070C0"/>
          <w:kern w:val="28"/>
          <w:sz w:val="24"/>
          <w:szCs w:val="24"/>
        </w:rPr>
        <w:lastRenderedPageBreak/>
        <w:t xml:space="preserve">Первая категория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(главная) – родители (законные представители). АООП способствует обеспечению реализации права родителей на информацию об образовате</w:t>
      </w:r>
      <w:r w:rsidR="000A1565">
        <w:rPr>
          <w:rFonts w:ascii="Times New Roman" w:hAnsi="Times New Roman" w:cs="Times New Roman"/>
          <w:color w:val="auto"/>
          <w:kern w:val="28"/>
          <w:sz w:val="24"/>
          <w:szCs w:val="24"/>
        </w:rPr>
        <w:t>льных услугах предоставляемых МА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ОУ СШ №149, права на выбор образовательных услуг и права на гарантию качества получаемых услуг. </w:t>
      </w:r>
    </w:p>
    <w:p w:rsidR="00C27671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Вторая категория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– педагогический коллектив, для которого АООП определяет приоритеты и содержание образования и способствует деятельности всех педагогов. </w:t>
      </w:r>
    </w:p>
    <w:p w:rsidR="00EE5EAC" w:rsidRPr="00EE5EAC" w:rsidRDefault="00EE5EAC" w:rsidP="00EB1D81">
      <w:pPr>
        <w:tabs>
          <w:tab w:val="right" w:leader="dot" w:pos="9639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с ТНР (вариант 5.1) составляется</w:t>
      </w:r>
      <w:r w:rsid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первую ступень (1-4 класс).</w:t>
      </w:r>
    </w:p>
    <w:p w:rsid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EE5EAC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ТНР положены следующие принципы: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EE5EAC" w:rsidRPr="00C27671" w:rsidRDefault="00EE5EAC" w:rsidP="00EB1D81">
      <w:pPr>
        <w:numPr>
          <w:ilvl w:val="0"/>
          <w:numId w:val="6"/>
        </w:num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C27671" w:rsidRPr="00EE5EAC" w:rsidRDefault="00C27671" w:rsidP="00EB1D81">
      <w:pPr>
        <w:tabs>
          <w:tab w:val="left" w:pos="0"/>
        </w:tabs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EE5EAC" w:rsidRP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ТНР заложены дифференцированный, 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b/>
          <w:bCs/>
          <w:i/>
          <w:iCs/>
          <w:color w:val="0070C0"/>
          <w:kern w:val="28"/>
          <w:sz w:val="24"/>
          <w:szCs w:val="24"/>
        </w:rPr>
        <w:t>Дифференцированный подход</w:t>
      </w:r>
      <w:r w:rsidRPr="00C27671">
        <w:rPr>
          <w:rFonts w:ascii="Times New Roman" w:hAnsi="Times New Roman" w:cs="Times New Roman"/>
          <w:bCs/>
          <w:iCs/>
          <w:color w:val="0070C0"/>
          <w:kern w:val="28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к построению АООП НОО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</w:t>
      </w:r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ОВЗ</w:t>
      </w:r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EE5EAC" w:rsidRPr="00C27671" w:rsidRDefault="00EE5EAC" w:rsidP="00EB1D81">
      <w:pPr>
        <w:numPr>
          <w:ilvl w:val="0"/>
          <w:numId w:val="7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EE5EAC" w:rsidRPr="00C27671" w:rsidRDefault="00EE5EAC" w:rsidP="00EB1D81">
      <w:pPr>
        <w:numPr>
          <w:ilvl w:val="0"/>
          <w:numId w:val="7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EE5EAC" w:rsidRPr="00C27671" w:rsidRDefault="00EE5EAC" w:rsidP="00EB1D81">
      <w:pPr>
        <w:numPr>
          <w:ilvl w:val="0"/>
          <w:numId w:val="7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EE5EAC" w:rsidRPr="00EE5EAC" w:rsidRDefault="00EE5EAC" w:rsidP="00EB1D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обучающимся с ТНР возможность реализовать индивидуальный потенциал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EE5EAC" w:rsidRP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C27671">
        <w:rPr>
          <w:rFonts w:ascii="Times New Roman" w:hAnsi="Times New Roman" w:cs="Times New Roman"/>
          <w:b/>
          <w:bCs/>
          <w:i/>
          <w:iCs/>
          <w:color w:val="0070C0"/>
          <w:kern w:val="28"/>
          <w:sz w:val="24"/>
          <w:szCs w:val="24"/>
        </w:rPr>
        <w:t>Деятельностный</w:t>
      </w:r>
      <w:proofErr w:type="spellEnd"/>
      <w:r w:rsidRPr="00C27671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C27671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подход</w:t>
      </w:r>
      <w:r w:rsidRPr="00C27671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EE5EAC" w:rsidRP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 w:rsidR="00EE5EAC" w:rsidRP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 w:rsidR="00EE5EAC" w:rsidRDefault="00EE5EAC" w:rsidP="00EB1D81">
      <w:pPr>
        <w:tabs>
          <w:tab w:val="left" w:pos="0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обучающихся с ТНР  реализация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EE5EAC" w:rsidRPr="00C27671" w:rsidRDefault="00EE5EAC" w:rsidP="00EB1D81">
      <w:pPr>
        <w:numPr>
          <w:ilvl w:val="0"/>
          <w:numId w:val="8"/>
        </w:numPr>
        <w:tabs>
          <w:tab w:val="left" w:pos="0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EE5EAC" w:rsidRP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:rsidR="00EE5EAC" w:rsidRP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Системный подход</w:t>
      </w:r>
      <w:r w:rsidRPr="00C27671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EE5EAC" w:rsidRP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EE5EAC" w:rsidRP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EE5EAC" w:rsidRDefault="00EE5EAC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E5EAC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начального общего образования обучающихся с ТНР реализация системного подхода обеспечивает:</w:t>
      </w:r>
    </w:p>
    <w:p w:rsidR="00C27671" w:rsidRPr="00C27671" w:rsidRDefault="00C27671" w:rsidP="00EB1D81">
      <w:pPr>
        <w:numPr>
          <w:ilvl w:val="1"/>
          <w:numId w:val="9"/>
        </w:numPr>
        <w:tabs>
          <w:tab w:val="left" w:pos="0"/>
        </w:tabs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C27671" w:rsidRPr="00C27671" w:rsidRDefault="00C27671" w:rsidP="00EB1D81">
      <w:pPr>
        <w:numPr>
          <w:ilvl w:val="1"/>
          <w:numId w:val="9"/>
        </w:numPr>
        <w:tabs>
          <w:tab w:val="left" w:pos="0"/>
        </w:tabs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C27671" w:rsidRPr="00C27671" w:rsidRDefault="00C27671" w:rsidP="00EB1D81">
      <w:pPr>
        <w:numPr>
          <w:ilvl w:val="1"/>
          <w:numId w:val="9"/>
        </w:numPr>
        <w:tabs>
          <w:tab w:val="left" w:pos="0"/>
        </w:tabs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27671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C27671" w:rsidRDefault="00C27671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C27671" w:rsidRPr="00EE5EAC" w:rsidRDefault="00C27671" w:rsidP="00EB1D81">
      <w:pPr>
        <w:tabs>
          <w:tab w:val="left" w:pos="0"/>
        </w:tabs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EE5EAC" w:rsidRPr="00C27671" w:rsidRDefault="00EE5EAC" w:rsidP="00EB1D81">
      <w:pPr>
        <w:tabs>
          <w:tab w:val="left" w:pos="0"/>
          <w:tab w:val="right" w:leader="dot" w:pos="9639"/>
        </w:tabs>
        <w:autoSpaceDN w:val="0"/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color w:val="002060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br w:type="page"/>
      </w:r>
      <w:bookmarkStart w:id="5" w:name="_Toc501562585"/>
      <w:bookmarkStart w:id="6" w:name="_Toc501559900"/>
      <w:r w:rsidRPr="00C27671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lastRenderedPageBreak/>
        <w:t xml:space="preserve">2. </w:t>
      </w:r>
      <w:r w:rsidRPr="00C27671">
        <w:rPr>
          <w:rFonts w:ascii="Times New Roman" w:hAnsi="Times New Roman" w:cs="Times New Roman"/>
          <w:b/>
          <w:caps/>
          <w:color w:val="002060"/>
          <w:kern w:val="28"/>
          <w:sz w:val="24"/>
          <w:szCs w:val="24"/>
        </w:rPr>
        <w:t>а</w:t>
      </w:r>
      <w:r w:rsidRPr="00C27671">
        <w:rPr>
          <w:rFonts w:ascii="Times New Roman" w:hAnsi="Times New Roman" w:cs="Times New Roman"/>
          <w:b/>
          <w:caps/>
          <w:color w:val="002060"/>
          <w:kern w:val="2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C27671">
        <w:rPr>
          <w:rFonts w:ascii="Times New Roman" w:hAnsi="Times New Roman" w:cs="Times New Roman"/>
          <w:b/>
          <w:caps/>
          <w:color w:val="002060"/>
          <w:kern w:val="2"/>
          <w:sz w:val="24"/>
          <w:szCs w:val="24"/>
        </w:rPr>
        <w:br/>
        <w:t>С тяжелыми нарушениями речи (вариант 5.1)</w:t>
      </w:r>
      <w:bookmarkEnd w:id="5"/>
      <w:bookmarkEnd w:id="6"/>
    </w:p>
    <w:p w:rsidR="00EE5EAC" w:rsidRPr="00C27671" w:rsidRDefault="00EE5EAC" w:rsidP="00EB1D81">
      <w:pPr>
        <w:tabs>
          <w:tab w:val="left" w:pos="0"/>
          <w:tab w:val="right" w:leader="dot" w:pos="9639"/>
        </w:tabs>
        <w:autoSpaceDN w:val="0"/>
        <w:spacing w:before="240" w:after="120" w:line="240" w:lineRule="auto"/>
        <w:ind w:firstLine="284"/>
        <w:contextualSpacing/>
        <w:outlineLvl w:val="1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bookmarkStart w:id="7" w:name="_Toc501562586"/>
      <w:bookmarkStart w:id="8" w:name="_Toc501559901"/>
      <w:r w:rsidRPr="00C27671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2.1 Целевой раздел</w:t>
      </w:r>
      <w:bookmarkEnd w:id="7"/>
      <w:bookmarkEnd w:id="8"/>
    </w:p>
    <w:p w:rsidR="00EE5EAC" w:rsidRPr="00C27671" w:rsidRDefault="00EE5EAC" w:rsidP="00EB1D81">
      <w:pPr>
        <w:tabs>
          <w:tab w:val="left" w:pos="0"/>
          <w:tab w:val="right" w:leader="dot" w:pos="9639"/>
        </w:tabs>
        <w:autoSpaceDN w:val="0"/>
        <w:spacing w:before="120" w:after="120" w:line="240" w:lineRule="auto"/>
        <w:ind w:firstLine="284"/>
        <w:contextualSpacing/>
        <w:outlineLvl w:val="2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bookmarkStart w:id="9" w:name="_Toc501562587"/>
      <w:bookmarkStart w:id="10" w:name="_Toc501559902"/>
      <w:r w:rsidRPr="00C27671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2.1.1. Пояснительная записка</w:t>
      </w:r>
      <w:bookmarkEnd w:id="9"/>
      <w:bookmarkEnd w:id="10"/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C27671"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образования:</w:t>
      </w:r>
      <w:r w:rsidRPr="00C27671">
        <w:rPr>
          <w:rFonts w:ascii="Times New Roman" w:eastAsia="Times New Roman" w:hAnsi="Times New Roman" w:cs="Times New Roman"/>
          <w:b/>
          <w:color w:val="0070C0"/>
          <w:kern w:val="0"/>
          <w:sz w:val="24"/>
          <w:szCs w:val="24"/>
          <w:lang w:eastAsia="ru-RU"/>
        </w:rPr>
        <w:t xml:space="preserve"> </w:t>
      </w: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EE5EAC" w:rsidRPr="00C27671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</w:pPr>
      <w:r w:rsidRPr="00C27671"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М</w:t>
      </w:r>
      <w:r w:rsidR="00727F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ОУ «Средняя школа 149»  есть обучающиеся с ограниченными возможностями здоровья  которым поставлен диагноз тяжелое нарушение речи и в заключении ПМПК рекомендована программа по варианту 5.1. Поэтому для создания АООП НОО для обучающихся с ТНР использовалась примерная АООП НОО вариант 5.1. 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дислалия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; легкая степень выраженности дизартрии, заикания;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ринолалия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), обучающихся  с общим недоразвитием речи 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III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- 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IV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уровней речевого развития различного генеза (например, при минимальных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дизартрических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расстройствах,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ринолалии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т.п.), у которых имеются нарушения всех компонентов языка; для обучающихся с нарушениями чтения и письма. 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EE5EAC" w:rsidRPr="00C27671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</w:pPr>
      <w:r w:rsidRPr="00C27671">
        <w:rPr>
          <w:rFonts w:ascii="Times New Roman" w:eastAsia="Times New Roman" w:hAnsi="Times New Roman" w:cs="Times New Roman"/>
          <w:b/>
          <w:i/>
          <w:color w:val="0070C0"/>
          <w:kern w:val="0"/>
          <w:sz w:val="24"/>
          <w:szCs w:val="24"/>
          <w:lang w:eastAsia="ru-RU"/>
        </w:rPr>
        <w:t>Психолого-педагогическая характеристика обучающихся с ТНР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артикулирования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Несформированность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звукослоговой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звукослоговой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структуры слова). Такие обучающиеся хуже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Обучающиеся с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нерезко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звукослоговой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структуры слова проявляются в различных вариантах искажения его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звуконаполняемости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смазанности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речи, смешение звуков, свидетельствующее о низком уровне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дифференцированного восприятия фонем и являющееся важным показателем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незакончившегося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процесса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фонемообразования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Недостаточный уровень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сформированности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грамматическом оформлении речи часто встречаются ошибки в употреблении грамматических форм слова.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застреванием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сформированностью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базовых высших психических функций, обеспечивающих процессы чтения и письма в норме.</w:t>
      </w:r>
    </w:p>
    <w:p w:rsidR="00EE5EAC" w:rsidRPr="00C27671" w:rsidRDefault="00EE5EAC" w:rsidP="00EB1D81">
      <w:pPr>
        <w:autoSpaceDN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</w:pPr>
      <w:r w:rsidRPr="00C27671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>Особые образовательные потребности обучающихся с ТНР</w:t>
      </w:r>
    </w:p>
    <w:p w:rsid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 особым образовательным потребностям, характерным для обучающихся с ТНР относятся: 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</w:t>
      </w: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постоянный (пошаговый) мониторинг результативности образования и </w:t>
      </w:r>
      <w:proofErr w:type="spellStart"/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сформированности</w:t>
      </w:r>
      <w:proofErr w:type="spellEnd"/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возможность обучаться на дому и/или дистанционно при наличии медицинских показаний;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профилактика и коррекция социокультурной и школьной </w:t>
      </w:r>
      <w:proofErr w:type="spellStart"/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дезадаптации</w:t>
      </w:r>
      <w:proofErr w:type="spellEnd"/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EE5EAC" w:rsidRPr="00355449" w:rsidRDefault="00EE5EAC" w:rsidP="00EB1D8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355449" w:rsidRPr="00EE5EAC" w:rsidRDefault="00355449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EE5EAC" w:rsidRPr="00355449" w:rsidRDefault="00EE5EAC" w:rsidP="00EB1D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bookmarkStart w:id="11" w:name="_Toc501562588"/>
      <w:bookmarkStart w:id="12" w:name="_Toc501559903"/>
      <w:r w:rsidRPr="00355449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2.1.2. Планируемые результаты освоения обучающимися с ТНР</w:t>
      </w:r>
      <w:bookmarkEnd w:id="11"/>
      <w:bookmarkEnd w:id="12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Личностные, </w:t>
      </w:r>
      <w:proofErr w:type="spellStart"/>
      <w:r w:rsidRPr="00EE5EAC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метапредметные</w:t>
      </w:r>
      <w:proofErr w:type="spellEnd"/>
      <w:r w:rsidRPr="00EE5EAC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и предметные результаты</w:t>
      </w:r>
      <w:r w:rsidRPr="00EE5EA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освоения обучающимися с ТНР АООП НОО соответствуют ФГОС НОО.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освоения обучающимися с ТНР</w:t>
      </w:r>
      <w:r w:rsidRPr="00EE5EAC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АООП НОО дополняются результатами освоения программы коррекционной работы.</w:t>
      </w:r>
    </w:p>
    <w:p w:rsidR="00EE5EAC" w:rsidRPr="00EE5EAC" w:rsidRDefault="00EE5EAC" w:rsidP="00EB1D81">
      <w:pPr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EE5EAC" w:rsidRPr="00EE5EAC" w:rsidRDefault="00EE5EAC" w:rsidP="00EB1D81">
      <w:pPr>
        <w:autoSpaceDN w:val="0"/>
        <w:spacing w:before="20" w:after="2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звукослоговую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артикуляторно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EE5EAC" w:rsidRDefault="00EE5EAC" w:rsidP="00EB1D81">
      <w:pPr>
        <w:autoSpaceDN w:val="0"/>
        <w:spacing w:before="20" w:after="2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Требования к результатам овладения социальной компетенцией должны отражать:</w:t>
      </w:r>
    </w:p>
    <w:p w:rsidR="00355449" w:rsidRPr="00EE5EAC" w:rsidRDefault="00355449" w:rsidP="00EB1D81">
      <w:pPr>
        <w:autoSpaceDN w:val="0"/>
        <w:spacing w:before="20" w:after="2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5EAC" w:rsidRPr="00355449" w:rsidRDefault="00EE5EAC" w:rsidP="00EB1D81">
      <w:pPr>
        <w:numPr>
          <w:ilvl w:val="0"/>
          <w:numId w:val="11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13" w:name="_Toc501562589"/>
      <w:bookmarkStart w:id="14" w:name="_Toc501559904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жизнеобеспечении:</w:t>
      </w:r>
      <w:r w:rsidRPr="00355449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355449">
        <w:rPr>
          <w:rFonts w:ascii="Times New Roman" w:hAnsi="Times New Roman" w:cs="Times New Roman"/>
          <w:kern w:val="2"/>
          <w:sz w:val="24"/>
          <w:szCs w:val="24"/>
          <w:lang w:val="en-US"/>
        </w:rPr>
        <w:t>SMS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 xml:space="preserve"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EE5EAC" w:rsidRPr="00355449" w:rsidRDefault="00EE5EAC" w:rsidP="00EB1D81">
      <w:pPr>
        <w:numPr>
          <w:ilvl w:val="0"/>
          <w:numId w:val="11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овладение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социально</w:t>
      </w: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softHyphen/>
        <w:t>бытовыми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Pr="00355449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EE5EAC" w:rsidRPr="00355449" w:rsidRDefault="00EE5EAC" w:rsidP="00EB1D81">
      <w:pPr>
        <w:numPr>
          <w:ilvl w:val="0"/>
          <w:numId w:val="11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овладение навыками коммуникации:</w:t>
      </w:r>
      <w:r w:rsidRPr="00355449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</w:t>
      </w:r>
    </w:p>
    <w:p w:rsidR="00EE5EAC" w:rsidRPr="00355449" w:rsidRDefault="00EE5EAC" w:rsidP="00EB1D81">
      <w:pPr>
        <w:numPr>
          <w:ilvl w:val="0"/>
          <w:numId w:val="11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дифференциацию и осмысление картины мира:</w:t>
      </w:r>
      <w:r w:rsidRPr="00355449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:rsidR="00EE5EAC" w:rsidRPr="00355449" w:rsidRDefault="00EE5EAC" w:rsidP="00EB1D81">
      <w:pPr>
        <w:numPr>
          <w:ilvl w:val="0"/>
          <w:numId w:val="11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дифференциацию и осмысление адекватно возрасту своего социального окружения, принятых ценностей и социальных ролей: 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outlineLvl w:val="2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2.1.3. Система оценки достижения обучающимися ТНР</w:t>
      </w:r>
      <w:bookmarkEnd w:id="13"/>
      <w:bookmarkEnd w:id="14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Система оценки достижения обучающимися с ТНР планируемых результатов освоения АООП НОО соответствует ФГОС НОО.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Система оценки достижения обучающимися с ТНР планируемых результатов освоения АООП НОО должна позволять вести оценку предметных,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метапредметных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и личностных результатов; в том числе итоговую оценку, обучающихся с ТНР, освоивших АООП НОО.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для объективного оценивания в МБОУ СШ № 149 используется определитель уровня по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Блуму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ОВЗ и УО. 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before="240" w:after="120" w:line="240" w:lineRule="auto"/>
        <w:contextualSpacing/>
        <w:outlineLvl w:val="1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bookmarkStart w:id="15" w:name="_Toc501562590"/>
      <w:bookmarkStart w:id="16" w:name="_Toc501559905"/>
      <w:r w:rsidRPr="00355449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2.2. Содержательный раздел</w:t>
      </w:r>
      <w:bookmarkEnd w:id="15"/>
      <w:bookmarkEnd w:id="16"/>
    </w:p>
    <w:p w:rsidR="00EE5EAC" w:rsidRPr="00EE5EAC" w:rsidRDefault="00EE5EAC" w:rsidP="00EB1D81">
      <w:pPr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</w:t>
      </w:r>
      <w:r w:rsidR="000A1565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соответствуют ФГОС НОО и ООП МА</w:t>
      </w:r>
      <w:r w:rsidRPr="00EE5EAC">
        <w:rPr>
          <w:rFonts w:ascii="Times New Roman" w:eastAsia="Times New Roman" w:hAnsi="Times New Roman" w:cs="Times New Roman"/>
          <w:kern w:val="2"/>
          <w:sz w:val="24"/>
          <w:szCs w:val="24"/>
        </w:rPr>
        <w:t>ОУ СШ № 149.</w:t>
      </w:r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before="120" w:after="120" w:line="240" w:lineRule="auto"/>
        <w:contextualSpacing/>
        <w:outlineLvl w:val="2"/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</w:pPr>
      <w:bookmarkStart w:id="17" w:name="_Toc501562591"/>
      <w:bookmarkStart w:id="18" w:name="_Toc501559906"/>
      <w:bookmarkStart w:id="19" w:name="_Toc413974297"/>
      <w:r w:rsidRPr="00355449">
        <w:rPr>
          <w:rFonts w:ascii="Times New Roman" w:hAnsi="Times New Roman" w:cs="Times New Roman"/>
          <w:b/>
          <w:color w:val="0070C0"/>
          <w:kern w:val="2"/>
          <w:sz w:val="24"/>
          <w:szCs w:val="24"/>
        </w:rPr>
        <w:t>2.2.1. Направления и содержание программы коррекционной работы</w:t>
      </w:r>
      <w:bookmarkEnd w:id="17"/>
      <w:bookmarkEnd w:id="18"/>
      <w:bookmarkEnd w:id="19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20" w:name="_Toc501562592"/>
      <w:bookmarkStart w:id="21" w:name="_Toc501559907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Коррекционно-развивающая область </w:t>
      </w: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является обязательной частью внеурочной деятельности,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поддерживающей процесс освоения содержания АООП НОО.</w:t>
      </w:r>
      <w:bookmarkEnd w:id="20"/>
      <w:bookmarkEnd w:id="21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22" w:name="_Toc501562593"/>
      <w:bookmarkStart w:id="23" w:name="_Toc501559908"/>
      <w:r w:rsidRPr="00EE5EAC">
        <w:rPr>
          <w:rFonts w:ascii="Times New Roman" w:hAnsi="Times New Roman" w:cs="Times New Roman"/>
          <w:bCs/>
          <w:iCs/>
          <w:kern w:val="2"/>
          <w:sz w:val="24"/>
          <w:szCs w:val="24"/>
        </w:rPr>
        <w:t>Содержание коррекционно-развивающей работы для каждого обучающегося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  <w:bookmarkEnd w:id="22"/>
      <w:bookmarkEnd w:id="23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24" w:name="_Toc501562594"/>
      <w:bookmarkStart w:id="25" w:name="_Toc501559909"/>
      <w:r w:rsidRPr="00EE5EAC">
        <w:rPr>
          <w:rFonts w:ascii="Times New Roman" w:hAnsi="Times New Roman" w:cs="Times New Roman"/>
          <w:kern w:val="2"/>
          <w:sz w:val="24"/>
          <w:szCs w:val="24"/>
        </w:rPr>
        <w:t>Программа коррекционной работы должна обеспечивать осуществление специальной поддержки освоения АООП НОО.</w:t>
      </w:r>
      <w:bookmarkEnd w:id="24"/>
      <w:bookmarkEnd w:id="25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26" w:name="_Toc501562595"/>
      <w:bookmarkStart w:id="27" w:name="_Toc501559910"/>
      <w:r w:rsidRPr="00EE5EAC">
        <w:rPr>
          <w:rFonts w:ascii="Times New Roman" w:hAnsi="Times New Roman" w:cs="Times New Roman"/>
          <w:kern w:val="2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  <w:bookmarkEnd w:id="26"/>
      <w:bookmarkEnd w:id="27"/>
    </w:p>
    <w:p w:rsid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28" w:name="_Toc501562596"/>
      <w:bookmarkStart w:id="29" w:name="_Toc501559911"/>
      <w:r w:rsidRPr="00EE5EAC">
        <w:rPr>
          <w:rFonts w:ascii="Times New Roman" w:hAnsi="Times New Roman" w:cs="Times New Roman"/>
          <w:kern w:val="2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  <w:bookmarkEnd w:id="28"/>
      <w:bookmarkEnd w:id="29"/>
    </w:p>
    <w:p w:rsidR="00EE5EAC" w:rsidRPr="00355449" w:rsidRDefault="00EE5EAC" w:rsidP="00EB1D81">
      <w:pPr>
        <w:numPr>
          <w:ilvl w:val="0"/>
          <w:numId w:val="12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30" w:name="_Toc501562597"/>
      <w:bookmarkStart w:id="31" w:name="_Toc501559912"/>
      <w:r w:rsidRPr="00355449">
        <w:rPr>
          <w:rFonts w:ascii="Times New Roman" w:hAnsi="Times New Roman" w:cs="Times New Roman"/>
          <w:kern w:val="2"/>
          <w:sz w:val="24"/>
          <w:szCs w:val="24"/>
        </w:rPr>
        <w:t>коррекционная помощь в овладении базовым содержанием обучения;</w:t>
      </w:r>
      <w:bookmarkEnd w:id="30"/>
      <w:bookmarkEnd w:id="31"/>
    </w:p>
    <w:p w:rsidR="00EE5EAC" w:rsidRPr="00355449" w:rsidRDefault="00EE5EAC" w:rsidP="00EB1D81">
      <w:pPr>
        <w:numPr>
          <w:ilvl w:val="0"/>
          <w:numId w:val="12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32" w:name="_Toc501562598"/>
      <w:bookmarkStart w:id="33" w:name="_Toc501559913"/>
      <w:r w:rsidRPr="00355449">
        <w:rPr>
          <w:rFonts w:ascii="Times New Roman" w:hAnsi="Times New Roman" w:cs="Times New Roman"/>
          <w:kern w:val="2"/>
          <w:sz w:val="24"/>
          <w:szCs w:val="24"/>
        </w:rPr>
        <w:t>коррекция нарушений устной речи, коррекция и профилактика нарушений чтения и письма;</w:t>
      </w:r>
      <w:bookmarkEnd w:id="32"/>
      <w:bookmarkEnd w:id="33"/>
    </w:p>
    <w:p w:rsidR="00EE5EAC" w:rsidRPr="00355449" w:rsidRDefault="00EE5EAC" w:rsidP="00EB1D81">
      <w:pPr>
        <w:numPr>
          <w:ilvl w:val="0"/>
          <w:numId w:val="12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34" w:name="_Toc501562599"/>
      <w:bookmarkStart w:id="35" w:name="_Toc501559914"/>
      <w:r w:rsidRPr="00355449">
        <w:rPr>
          <w:rFonts w:ascii="Times New Roman" w:hAnsi="Times New Roman" w:cs="Times New Roman"/>
          <w:kern w:val="2"/>
          <w:sz w:val="24"/>
          <w:szCs w:val="24"/>
        </w:rPr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  <w:bookmarkEnd w:id="34"/>
      <w:bookmarkEnd w:id="35"/>
    </w:p>
    <w:p w:rsidR="00EE5EAC" w:rsidRPr="00355449" w:rsidRDefault="00EE5EAC" w:rsidP="00EB1D81">
      <w:pPr>
        <w:numPr>
          <w:ilvl w:val="0"/>
          <w:numId w:val="12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36" w:name="_Toc501562600"/>
      <w:bookmarkStart w:id="37" w:name="_Toc501559915"/>
      <w:r w:rsidRPr="00355449">
        <w:rPr>
          <w:rFonts w:ascii="Times New Roman" w:hAnsi="Times New Roman" w:cs="Times New Roman"/>
          <w:kern w:val="2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bookmarkEnd w:id="36"/>
      <w:bookmarkEnd w:id="37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38" w:name="_Toc501562601"/>
      <w:bookmarkStart w:id="39" w:name="_Toc501559916"/>
      <w:r w:rsidRPr="00EE5EAC">
        <w:rPr>
          <w:rFonts w:ascii="Times New Roman" w:hAnsi="Times New Roman" w:cs="Times New Roman"/>
          <w:kern w:val="2"/>
          <w:sz w:val="24"/>
          <w:szCs w:val="24"/>
        </w:rPr>
        <w:lastRenderedPageBreak/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bookmarkEnd w:id="38"/>
      <w:bookmarkEnd w:id="39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before="120" w:after="12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40" w:name="_Toc501562602"/>
      <w:bookmarkStart w:id="41" w:name="_Toc501559917"/>
      <w:r w:rsidRPr="00EE5EAC">
        <w:rPr>
          <w:rFonts w:ascii="Times New Roman" w:hAnsi="Times New Roman" w:cs="Times New Roman"/>
          <w:kern w:val="2"/>
          <w:sz w:val="24"/>
          <w:szCs w:val="24"/>
        </w:rPr>
        <w:t>Программа коррекционной работы может предусматривать вариативные формы специального сопровождения обучающихся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  <w:bookmarkEnd w:id="40"/>
      <w:bookmarkEnd w:id="41"/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</w:pPr>
      <w:bookmarkStart w:id="42" w:name="_Toc501562603"/>
      <w:bookmarkStart w:id="43" w:name="_Toc501559918"/>
      <w:r w:rsidRPr="00355449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>Программа коррекционной работы для обучающихся с ТНР</w:t>
      </w:r>
      <w:bookmarkEnd w:id="42"/>
      <w:bookmarkEnd w:id="43"/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center"/>
        <w:outlineLvl w:val="2"/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 xml:space="preserve"> </w:t>
      </w:r>
      <w:bookmarkStart w:id="44" w:name="_Toc501562604"/>
      <w:bookmarkStart w:id="45" w:name="_Toc501559919"/>
      <w:r w:rsidRPr="00355449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>в рамках АООП  М</w:t>
      </w:r>
      <w:r w:rsidR="000A1565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>А</w:t>
      </w:r>
      <w:r w:rsidRPr="00355449">
        <w:rPr>
          <w:rFonts w:ascii="Times New Roman" w:hAnsi="Times New Roman" w:cs="Times New Roman"/>
          <w:b/>
          <w:i/>
          <w:color w:val="0070C0"/>
          <w:kern w:val="2"/>
          <w:sz w:val="24"/>
          <w:szCs w:val="24"/>
        </w:rPr>
        <w:t>ОУ «Средняя школа №149».</w:t>
      </w:r>
      <w:bookmarkEnd w:id="44"/>
      <w:bookmarkEnd w:id="45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46" w:name="_Toc501562606"/>
      <w:bookmarkStart w:id="47" w:name="_Toc501559921"/>
      <w:r w:rsidRPr="00EE5EAC">
        <w:rPr>
          <w:rFonts w:ascii="Times New Roman" w:hAnsi="Times New Roman" w:cs="Times New Roman"/>
          <w:kern w:val="2"/>
          <w:sz w:val="24"/>
          <w:szCs w:val="24"/>
        </w:rPr>
        <w:t>В школу приходят дети с разным уровнем готовности к школьному обучению и разным уровнем здоровья. Дети имеющие статус ОВЗ испытывают значительные трудности в процессе адаптации в первом классе, в том числе в процессе освоения образовательной программы НОО.</w:t>
      </w:r>
      <w:bookmarkEnd w:id="46"/>
      <w:bookmarkEnd w:id="47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48" w:name="_Toc501562607"/>
      <w:bookmarkStart w:id="49" w:name="_Toc501559922"/>
      <w:r w:rsidRPr="00EE5EAC">
        <w:rPr>
          <w:rFonts w:ascii="Times New Roman" w:hAnsi="Times New Roman" w:cs="Times New Roman"/>
          <w:kern w:val="2"/>
          <w:sz w:val="24"/>
          <w:szCs w:val="24"/>
        </w:rPr>
        <w:t>Данная программа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 Степень участи специалистов сопровождения, а также организация формы работы определяется с учетом рекомендации заключений ПМПК.</w:t>
      </w:r>
      <w:bookmarkEnd w:id="48"/>
      <w:bookmarkEnd w:id="49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50" w:name="_Toc501562608"/>
      <w:bookmarkStart w:id="51" w:name="_Toc501559923"/>
      <w:r w:rsidRPr="00355449">
        <w:rPr>
          <w:rFonts w:ascii="Times New Roman" w:hAnsi="Times New Roman" w:cs="Times New Roman"/>
          <w:i/>
          <w:color w:val="0070C0"/>
          <w:kern w:val="2"/>
          <w:sz w:val="24"/>
          <w:szCs w:val="24"/>
        </w:rPr>
        <w:t>Цели программы:</w:t>
      </w:r>
      <w:bookmarkEnd w:id="50"/>
      <w:bookmarkEnd w:id="51"/>
      <w:r w:rsidR="00355449" w:rsidRPr="00355449">
        <w:rPr>
          <w:rFonts w:ascii="Times New Roman" w:hAnsi="Times New Roman" w:cs="Times New Roman"/>
          <w:color w:val="0070C0"/>
          <w:kern w:val="2"/>
          <w:sz w:val="24"/>
          <w:szCs w:val="24"/>
        </w:rPr>
        <w:t xml:space="preserve"> </w:t>
      </w:r>
      <w:bookmarkStart w:id="52" w:name="_Toc501562609"/>
      <w:bookmarkStart w:id="53" w:name="_Toc501559924"/>
      <w:r w:rsidR="00355449"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в соответствии с ФГОС создать систему  комплексной помощи детям с ТНР, коррекцию недостатков в физическом и психическом развитии, коррекция речи и социальной адаптации.</w:t>
      </w:r>
      <w:bookmarkEnd w:id="52"/>
      <w:bookmarkEnd w:id="53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i/>
          <w:color w:val="0070C0"/>
          <w:kern w:val="2"/>
          <w:sz w:val="24"/>
          <w:szCs w:val="24"/>
        </w:rPr>
      </w:pPr>
      <w:bookmarkStart w:id="54" w:name="_Toc501562610"/>
      <w:bookmarkStart w:id="55" w:name="_Toc501559925"/>
      <w:r w:rsidRPr="00355449">
        <w:rPr>
          <w:rFonts w:ascii="Times New Roman" w:hAnsi="Times New Roman" w:cs="Times New Roman"/>
          <w:i/>
          <w:color w:val="0070C0"/>
          <w:kern w:val="2"/>
          <w:sz w:val="24"/>
          <w:szCs w:val="24"/>
        </w:rPr>
        <w:t>Задачи программы:</w:t>
      </w:r>
      <w:bookmarkEnd w:id="54"/>
      <w:bookmarkEnd w:id="55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56" w:name="_Toc501562611"/>
      <w:bookmarkStart w:id="57" w:name="_Toc501559926"/>
      <w:r w:rsidRPr="00355449">
        <w:rPr>
          <w:rFonts w:ascii="Times New Roman" w:hAnsi="Times New Roman" w:cs="Times New Roman"/>
          <w:kern w:val="2"/>
          <w:sz w:val="24"/>
          <w:szCs w:val="24"/>
        </w:rPr>
        <w:t>определение особенностей организации образовательного процесса для учащихся с ТНР;</w:t>
      </w:r>
      <w:bookmarkEnd w:id="56"/>
      <w:bookmarkEnd w:id="57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58" w:name="_Toc501562612"/>
      <w:bookmarkStart w:id="59" w:name="_Toc501559927"/>
      <w:r w:rsidRPr="00355449">
        <w:rPr>
          <w:rFonts w:ascii="Times New Roman" w:hAnsi="Times New Roman" w:cs="Times New Roman"/>
          <w:kern w:val="2"/>
          <w:sz w:val="24"/>
          <w:szCs w:val="24"/>
        </w:rPr>
        <w:t>создание условий, способствующих освоению программы;</w:t>
      </w:r>
      <w:bookmarkEnd w:id="58"/>
      <w:bookmarkEnd w:id="59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60" w:name="_Toc501562613"/>
      <w:bookmarkStart w:id="61" w:name="_Toc501559928"/>
      <w:r w:rsidRPr="00355449">
        <w:rPr>
          <w:rFonts w:ascii="Times New Roman" w:hAnsi="Times New Roman" w:cs="Times New Roman"/>
          <w:kern w:val="2"/>
          <w:sz w:val="24"/>
          <w:szCs w:val="24"/>
        </w:rPr>
        <w:t>осуществление педагогической, психологической, логопедической помощи;</w:t>
      </w:r>
      <w:bookmarkEnd w:id="60"/>
      <w:bookmarkEnd w:id="61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62" w:name="_Toc501562614"/>
      <w:bookmarkStart w:id="63" w:name="_Toc501559929"/>
      <w:r w:rsidRPr="00355449">
        <w:rPr>
          <w:rFonts w:ascii="Times New Roman" w:hAnsi="Times New Roman" w:cs="Times New Roman"/>
          <w:kern w:val="2"/>
          <w:sz w:val="24"/>
          <w:szCs w:val="24"/>
        </w:rPr>
        <w:t>разработка и реализация индивидуальных и групповых занятий;</w:t>
      </w:r>
      <w:bookmarkEnd w:id="62"/>
      <w:bookmarkEnd w:id="63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64" w:name="_Toc501562615"/>
      <w:bookmarkStart w:id="65" w:name="_Toc501559930"/>
      <w:r w:rsidRPr="00355449">
        <w:rPr>
          <w:rFonts w:ascii="Times New Roman" w:hAnsi="Times New Roman" w:cs="Times New Roman"/>
          <w:kern w:val="2"/>
          <w:sz w:val="24"/>
          <w:szCs w:val="24"/>
        </w:rPr>
        <w:t>реализация системы мероприятий по социальной адаптации;</w:t>
      </w:r>
      <w:bookmarkEnd w:id="64"/>
      <w:bookmarkEnd w:id="65"/>
    </w:p>
    <w:p w:rsidR="00EE5EAC" w:rsidRPr="00355449" w:rsidRDefault="00EE5EAC" w:rsidP="00EB1D81">
      <w:pPr>
        <w:numPr>
          <w:ilvl w:val="0"/>
          <w:numId w:val="13"/>
        </w:numPr>
        <w:tabs>
          <w:tab w:val="left" w:pos="0"/>
          <w:tab w:val="right" w:leader="dot" w:pos="9639"/>
        </w:tabs>
        <w:autoSpaceDN w:val="0"/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66" w:name="_Toc501562616"/>
      <w:bookmarkStart w:id="67" w:name="_Toc501559931"/>
      <w:r w:rsidRPr="00355449">
        <w:rPr>
          <w:rFonts w:ascii="Times New Roman" w:hAnsi="Times New Roman" w:cs="Times New Roman"/>
          <w:kern w:val="2"/>
          <w:sz w:val="24"/>
          <w:szCs w:val="24"/>
        </w:rPr>
        <w:t>оказание консультативной и методической помощи родителям (законным представителям).</w:t>
      </w:r>
      <w:bookmarkEnd w:id="66"/>
      <w:bookmarkEnd w:id="67"/>
    </w:p>
    <w:p w:rsidR="00355449" w:rsidRPr="00EE5EAC" w:rsidRDefault="00355449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68" w:name="_Toc501562617"/>
      <w:bookmarkStart w:id="69" w:name="_Toc501559932"/>
      <w:r w:rsidRPr="00355449">
        <w:rPr>
          <w:rFonts w:ascii="Times New Roman" w:hAnsi="Times New Roman" w:cs="Times New Roman"/>
          <w:color w:val="0070C0"/>
          <w:kern w:val="2"/>
          <w:sz w:val="24"/>
          <w:szCs w:val="24"/>
        </w:rPr>
        <w:t xml:space="preserve">Содержание программы 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определяют следующие принципы:</w:t>
      </w:r>
      <w:bookmarkEnd w:id="68"/>
      <w:bookmarkEnd w:id="69"/>
    </w:p>
    <w:p w:rsidR="00EE5EAC" w:rsidRPr="00EE5EAC" w:rsidRDefault="00EE5EAC" w:rsidP="00EB1D81">
      <w:pPr>
        <w:numPr>
          <w:ilvl w:val="0"/>
          <w:numId w:val="14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Соблюдение интересов ребёнка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E5EAC" w:rsidRPr="00EE5EAC" w:rsidRDefault="00EE5EAC" w:rsidP="00EB1D81">
      <w:pPr>
        <w:numPr>
          <w:ilvl w:val="0"/>
          <w:numId w:val="14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Системность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ребенка с ограниченными возможностями здоровья, а также всесторонний многоуровневый подход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EE5EAC" w:rsidRPr="00EE5EAC" w:rsidRDefault="00EE5EAC" w:rsidP="00EB1D81">
      <w:pPr>
        <w:numPr>
          <w:ilvl w:val="0"/>
          <w:numId w:val="14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Непрерывность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E5EAC" w:rsidRPr="00EE5EAC" w:rsidRDefault="00EE5EAC" w:rsidP="00EB1D81">
      <w:pPr>
        <w:numPr>
          <w:ilvl w:val="0"/>
          <w:numId w:val="14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Вариативность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>. Принцип предполагает создание вариативных условий для получения образования ребенком, имеющим недостатки в физическом и психическом развитии.</w:t>
      </w:r>
    </w:p>
    <w:p w:rsidR="00EE5EAC" w:rsidRPr="00EE5EAC" w:rsidRDefault="00EE5EAC" w:rsidP="00EB1D81">
      <w:pPr>
        <w:numPr>
          <w:ilvl w:val="0"/>
          <w:numId w:val="14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iCs/>
          <w:kern w:val="2"/>
          <w:sz w:val="24"/>
          <w:szCs w:val="24"/>
        </w:rPr>
        <w:t>Рекомендательный характер оказания помощи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ребенка с 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lastRenderedPageBreak/>
        <w:t>ограниченными возможностями здоровья выбирать формы получения ребенком образования, образовательные учреждения, защищать законные права и интересы ребенка, включая обязательное согласование с родителями (законными представителями).</w:t>
      </w:r>
    </w:p>
    <w:p w:rsidR="00EE5EAC" w:rsidRPr="00EE5EAC" w:rsidRDefault="00EE5EAC" w:rsidP="00EB1D81">
      <w:pPr>
        <w:shd w:val="clear" w:color="auto" w:fill="FFFFFF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i/>
          <w:color w:val="0070C0"/>
          <w:kern w:val="2"/>
          <w:sz w:val="24"/>
          <w:szCs w:val="24"/>
        </w:rPr>
        <w:t>Направления работы</w:t>
      </w:r>
      <w:r w:rsidRPr="00355449"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 xml:space="preserve"> 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>в рамках реализации программы.</w:t>
      </w:r>
    </w:p>
    <w:p w:rsidR="00EE5EAC" w:rsidRDefault="00EE5EAC" w:rsidP="00EB1D81">
      <w:pPr>
        <w:shd w:val="clear" w:color="auto" w:fill="FFFFFF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kern w:val="2"/>
          <w:sz w:val="24"/>
          <w:szCs w:val="24"/>
        </w:rPr>
        <w:t>Данная Программа включает в себя взаимосвязанные направления, которые отражают её основное содержание:</w:t>
      </w:r>
    </w:p>
    <w:p w:rsidR="00EE5EAC" w:rsidRPr="00355449" w:rsidRDefault="00EE5EAC" w:rsidP="00EB1D81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iCs/>
          <w:kern w:val="2"/>
          <w:sz w:val="24"/>
          <w:szCs w:val="24"/>
        </w:rPr>
        <w:t>диагностическая работа 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EE5EAC" w:rsidRPr="00355449" w:rsidRDefault="00EE5EAC" w:rsidP="00EB1D81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iCs/>
          <w:kern w:val="2"/>
          <w:sz w:val="24"/>
          <w:szCs w:val="24"/>
        </w:rPr>
        <w:t>коррекционно-развивающая работа 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EE5EAC" w:rsidRPr="00355449" w:rsidRDefault="00EE5EAC" w:rsidP="00EB1D81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iCs/>
          <w:kern w:val="2"/>
          <w:sz w:val="24"/>
          <w:szCs w:val="24"/>
        </w:rPr>
        <w:t>консультативная работа 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EE5EAC" w:rsidRPr="00355449" w:rsidRDefault="00EE5EAC" w:rsidP="00EB1D81">
      <w:pPr>
        <w:numPr>
          <w:ilvl w:val="0"/>
          <w:numId w:val="15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70" w:name="_Toc501562618"/>
      <w:bookmarkStart w:id="71" w:name="_Toc501559933"/>
      <w:r w:rsidRPr="00355449">
        <w:rPr>
          <w:rFonts w:ascii="Times New Roman" w:hAnsi="Times New Roman" w:cs="Times New Roman"/>
          <w:iCs/>
          <w:kern w:val="2"/>
          <w:sz w:val="24"/>
          <w:szCs w:val="24"/>
        </w:rPr>
        <w:t>информационно-просветительская работа </w:t>
      </w:r>
      <w:r w:rsidRPr="00355449">
        <w:rPr>
          <w:rFonts w:ascii="Times New Roman" w:hAnsi="Times New Roman" w:cs="Times New Roman"/>
          <w:kern w:val="2"/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родителями, педагогическими работниками.</w:t>
      </w:r>
      <w:bookmarkEnd w:id="70"/>
      <w:bookmarkEnd w:id="71"/>
      <w:r w:rsidRPr="003554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355449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i/>
          <w:color w:val="0070C0"/>
          <w:kern w:val="2"/>
          <w:sz w:val="24"/>
          <w:szCs w:val="24"/>
        </w:rPr>
      </w:pPr>
      <w:bookmarkStart w:id="72" w:name="_Toc501562619"/>
      <w:bookmarkStart w:id="73" w:name="_Toc501559934"/>
      <w:r w:rsidRPr="00355449">
        <w:rPr>
          <w:rFonts w:ascii="Times New Roman" w:hAnsi="Times New Roman" w:cs="Times New Roman"/>
          <w:i/>
          <w:color w:val="0070C0"/>
          <w:kern w:val="2"/>
          <w:sz w:val="24"/>
          <w:szCs w:val="24"/>
        </w:rPr>
        <w:t>Этапы реализации программы:</w:t>
      </w:r>
      <w:bookmarkEnd w:id="72"/>
      <w:bookmarkEnd w:id="73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74" w:name="_Toc501562620"/>
      <w:bookmarkStart w:id="75" w:name="_Toc501559935"/>
      <w:r w:rsidRPr="00355449">
        <w:rPr>
          <w:rFonts w:ascii="Times New Roman" w:hAnsi="Times New Roman" w:cs="Times New Roman"/>
          <w:b/>
          <w:kern w:val="2"/>
          <w:sz w:val="24"/>
          <w:szCs w:val="24"/>
        </w:rPr>
        <w:t>1 этап (май – сентябрь)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этап сбора и анализа  информации (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информационноаналитическая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познавательных потребностей: оценка образовательной среды с целью соответствия требованиям программно-методического обеспечения, материально-технической и кадровой базы МБОУ СШ № 149.</w:t>
      </w:r>
      <w:bookmarkEnd w:id="74"/>
      <w:bookmarkEnd w:id="75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76" w:name="_Toc501562621"/>
      <w:bookmarkStart w:id="77" w:name="_Toc501559936"/>
      <w:r w:rsidRPr="00355449">
        <w:rPr>
          <w:rFonts w:ascii="Times New Roman" w:hAnsi="Times New Roman" w:cs="Times New Roman"/>
          <w:b/>
          <w:kern w:val="2"/>
          <w:sz w:val="24"/>
          <w:szCs w:val="24"/>
        </w:rPr>
        <w:t>2 этап (октябрь – май)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Результаты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рассматриваемой категории.</w:t>
      </w:r>
      <w:bookmarkEnd w:id="76"/>
      <w:bookmarkEnd w:id="77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78" w:name="_Toc501562622"/>
      <w:bookmarkStart w:id="79" w:name="_Toc501559937"/>
      <w:r w:rsidRPr="00355449">
        <w:rPr>
          <w:rFonts w:ascii="Times New Roman" w:hAnsi="Times New Roman" w:cs="Times New Roman"/>
          <w:b/>
          <w:kern w:val="2"/>
          <w:sz w:val="24"/>
          <w:szCs w:val="24"/>
        </w:rPr>
        <w:t>3 этап (май-июнь)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  <w:bookmarkEnd w:id="78"/>
      <w:bookmarkEnd w:id="79"/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80" w:name="_Toc501562623"/>
      <w:bookmarkStart w:id="81" w:name="_Toc501559938"/>
      <w:r w:rsidRPr="00355449">
        <w:rPr>
          <w:rFonts w:ascii="Times New Roman" w:hAnsi="Times New Roman" w:cs="Times New Roman"/>
          <w:b/>
          <w:kern w:val="2"/>
          <w:sz w:val="24"/>
          <w:szCs w:val="24"/>
        </w:rPr>
        <w:t>4 этап (август – сентябрь)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этап регуляции и корректировки (регулятивно корректировочная деятельность). Результатом является внесения необходимых изменений в образовательный процесс и процесс сопровождения детей, корректировка условий и форм обучения, методов и приемов работы.</w:t>
      </w:r>
      <w:bookmarkEnd w:id="80"/>
      <w:bookmarkEnd w:id="81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EE5EAC" w:rsidRDefault="00EE5EAC" w:rsidP="00EB1D81">
      <w:pPr>
        <w:tabs>
          <w:tab w:val="left" w:pos="0"/>
          <w:tab w:val="right" w:leader="dot" w:pos="9639"/>
        </w:tabs>
        <w:autoSpaceDN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bookmarkStart w:id="82" w:name="_Toc501562624"/>
      <w:bookmarkStart w:id="83" w:name="_Toc501559939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Механизм реализации программы заключается в эффективном взаимодействии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психолого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– педагогического консилиума, занятий с педагогом – психологом, учителем – логопедом.</w:t>
      </w:r>
      <w:bookmarkEnd w:id="82"/>
      <w:bookmarkEnd w:id="83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5EAC" w:rsidRPr="00355449" w:rsidRDefault="00EE5EAC" w:rsidP="00EB1D81">
      <w:pPr>
        <w:shd w:val="clear" w:color="auto" w:fill="FFFFFF"/>
        <w:autoSpaceDN w:val="0"/>
        <w:spacing w:after="0" w:line="240" w:lineRule="auto"/>
        <w:ind w:firstLine="851"/>
        <w:contextualSpacing/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 xml:space="preserve">Данная программа реализуется посредством следующих </w:t>
      </w:r>
      <w:r w:rsidRPr="00355449">
        <w:rPr>
          <w:rFonts w:ascii="Times New Roman" w:hAnsi="Times New Roman" w:cs="Times New Roman"/>
          <w:bCs/>
          <w:color w:val="0070C0"/>
          <w:kern w:val="2"/>
          <w:sz w:val="24"/>
          <w:szCs w:val="24"/>
        </w:rPr>
        <w:t>методов и методик: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Дискуссия, обсуждение, беседа;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Наблюдение;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Эксперимент;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Анкетирование, опрос;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Консультирование;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Методы групповой и индивидуальной работы;</w:t>
      </w:r>
    </w:p>
    <w:p w:rsidR="00EE5EAC" w:rsidRPr="00355449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Проективные методы;</w:t>
      </w:r>
    </w:p>
    <w:p w:rsidR="00EE5EAC" w:rsidRDefault="00EE5EAC" w:rsidP="00EB1D81">
      <w:pPr>
        <w:numPr>
          <w:ilvl w:val="0"/>
          <w:numId w:val="16"/>
        </w:numPr>
        <w:shd w:val="clear" w:color="auto" w:fill="FFFFFF"/>
        <w:autoSpaceDN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Тренинговые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занятия с использованием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здоровьесберегающих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инновационных технологий;</w:t>
      </w:r>
    </w:p>
    <w:p w:rsidR="00355449" w:rsidRPr="00355449" w:rsidRDefault="00355449" w:rsidP="00EB1D81">
      <w:pPr>
        <w:shd w:val="clear" w:color="auto" w:fill="FFFFFF"/>
        <w:autoSpaceDN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4"/>
          <w:szCs w:val="24"/>
        </w:rPr>
      </w:pPr>
      <w:bookmarkStart w:id="84" w:name="_Toc231265559"/>
      <w:bookmarkStart w:id="85" w:name="_Toc231265558"/>
      <w:bookmarkEnd w:id="84"/>
      <w:bookmarkEnd w:id="85"/>
      <w:r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              </w:t>
      </w: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Особенности реализации программы: Обучение ребенка затруднено в связи с низкой работоспособностью ученика, повышенной утомляемостью и истощаемостью, нарушением функционирования крупной и мелкой моторики, нарушением внимания и восприятия.</w:t>
      </w:r>
    </w:p>
    <w:p w:rsidR="00355449" w:rsidRPr="00EE5EAC" w:rsidRDefault="00355449" w:rsidP="00EB1D81">
      <w:pPr>
        <w:shd w:val="clear" w:color="auto" w:fill="FFFFFF"/>
        <w:autoSpaceDN w:val="0"/>
        <w:spacing w:after="0" w:line="240" w:lineRule="auto"/>
        <w:ind w:firstLine="851"/>
        <w:contextualSpacing/>
        <w:rPr>
          <w:rFonts w:ascii="Times New Roman" w:hAnsi="Times New Roman" w:cs="Times New Roman"/>
          <w:kern w:val="2"/>
          <w:sz w:val="24"/>
          <w:szCs w:val="24"/>
        </w:rPr>
      </w:pPr>
    </w:p>
    <w:p w:rsidR="00EE5EAC" w:rsidRDefault="00EE5EAC" w:rsidP="00EB1D81">
      <w:pPr>
        <w:shd w:val="clear" w:color="auto" w:fill="FFFFFF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i/>
          <w:kern w:val="2"/>
          <w:sz w:val="24"/>
          <w:szCs w:val="24"/>
        </w:rPr>
        <w:t>Организационно-педагогические условия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реализации программы:</w:t>
      </w:r>
    </w:p>
    <w:p w:rsidR="00355449" w:rsidRPr="00355449" w:rsidRDefault="00355449" w:rsidP="00EB1D81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Использование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здоровьесберегающих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технологий: динамических пауз, пальчиковой гимнастики,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кинезиологических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упражнений;</w:t>
      </w:r>
    </w:p>
    <w:p w:rsidR="00355449" w:rsidRPr="00355449" w:rsidRDefault="00355449" w:rsidP="00EB1D81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Использование инновационных технологий, методов и средств: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библиотерапии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, игровой терапии, музыкотерапии,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арттерапии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355449" w:rsidRPr="00355449" w:rsidRDefault="00355449" w:rsidP="00EB1D81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информационно-коммуникативных технологий, мультимедийных средств;</w:t>
      </w:r>
    </w:p>
    <w:p w:rsidR="00355449" w:rsidRPr="00355449" w:rsidRDefault="00355449" w:rsidP="00EB1D81">
      <w:pPr>
        <w:numPr>
          <w:ilvl w:val="0"/>
          <w:numId w:val="17"/>
        </w:numPr>
        <w:shd w:val="clear" w:color="auto" w:fill="FFFFFF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Наличие контроля и учета достижений ребенка: входная диагностика, итоговая диагностика, заседания </w:t>
      </w:r>
      <w:proofErr w:type="spellStart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ПМПк</w:t>
      </w:r>
      <w:proofErr w:type="spellEnd"/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(установочное, промежуточное, итоговое).</w:t>
      </w:r>
    </w:p>
    <w:p w:rsidR="00355449" w:rsidRPr="00355449" w:rsidRDefault="00EE5EAC" w:rsidP="00EB1D81">
      <w:pPr>
        <w:shd w:val="clear" w:color="auto" w:fill="FFFFFF"/>
        <w:autoSpaceDN w:val="0"/>
        <w:spacing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Критерии оценки эффективности программы: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повышение уровня теоретической и практической подготовки обучающегося в соответствии с учебной программой;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повышение учебной мотивации (наличие устойчивой мотивации к учению);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развитие личности учащегося;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повышение уровня произвольной регуляции эмоций;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социализация ребенка с ОВЗ, повышение жизненной компетенции;</w:t>
      </w:r>
    </w:p>
    <w:p w:rsidR="00EE5EAC" w:rsidRPr="00355449" w:rsidRDefault="00EE5EAC" w:rsidP="00EB1D81">
      <w:pPr>
        <w:shd w:val="clear" w:color="auto" w:fill="FFFFFF"/>
        <w:autoSpaceDN w:val="0"/>
        <w:spacing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Прогнозируемый результат: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восстановление (компенсация) функций общения, контроля своего поведения;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коррекция несформированных психических функций;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успешная адаптация к школьному обучению;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развитие познавательной и учебной мотивации;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развитие познавательных процессов;</w:t>
      </w:r>
    </w:p>
    <w:p w:rsidR="00EE5EAC" w:rsidRPr="00355449" w:rsidRDefault="00EE5EAC" w:rsidP="00EB1D81">
      <w:pPr>
        <w:numPr>
          <w:ilvl w:val="0"/>
          <w:numId w:val="17"/>
        </w:numPr>
        <w:shd w:val="clear" w:color="auto" w:fill="FFFFFF"/>
        <w:autoSpaceDN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5449">
        <w:rPr>
          <w:rFonts w:ascii="Times New Roman" w:hAnsi="Times New Roman" w:cs="Times New Roman"/>
          <w:bCs/>
          <w:kern w:val="2"/>
          <w:sz w:val="24"/>
          <w:szCs w:val="24"/>
        </w:rPr>
        <w:t>развитие самостоятельности и самоорганизации.</w:t>
      </w:r>
    </w:p>
    <w:p w:rsidR="00EE5EAC" w:rsidRPr="00355449" w:rsidRDefault="00EE5EAC" w:rsidP="00EB1D81">
      <w:pPr>
        <w:shd w:val="clear" w:color="auto" w:fill="FFFFFF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5449">
        <w:rPr>
          <w:rFonts w:ascii="Times New Roman" w:hAnsi="Times New Roman" w:cs="Times New Roman"/>
          <w:kern w:val="2"/>
          <w:sz w:val="24"/>
          <w:szCs w:val="24"/>
        </w:rPr>
        <w:br/>
      </w:r>
      <w:r w:rsidRPr="0035544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Содержание индивидуальных занятий.</w:t>
      </w:r>
    </w:p>
    <w:p w:rsid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544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Основной целью этого цикла является психологическая адаптация ребёнка к школе и профилактика возможных трудностей, возникающих в ходе учебно-воспитательного процесса. Решаются следующие задачи:</w:t>
      </w:r>
    </w:p>
    <w:p w:rsidR="00EE5EAC" w:rsidRPr="00081630" w:rsidRDefault="00EE5EAC" w:rsidP="00EB1D8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адекватного представления о школьной жизни;— осознание ребенком специфики позиции школьника;</w:t>
      </w:r>
    </w:p>
    <w:p w:rsidR="00081630" w:rsidRDefault="00EE5EAC" w:rsidP="00EB1D8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выработка адекватных реакций на возможные затруднения в школьной жизни;</w:t>
      </w:r>
    </w:p>
    <w:p w:rsidR="00EE5EAC" w:rsidRPr="00081630" w:rsidRDefault="00EE5EAC" w:rsidP="00EB1D8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повышение школьной мотивации.</w:t>
      </w:r>
    </w:p>
    <w:p w:rsidR="00081630" w:rsidRPr="00355449" w:rsidRDefault="00081630" w:rsidP="00EB1D81">
      <w:pPr>
        <w:suppressAutoHyphens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E5EAC" w:rsidRPr="00081630" w:rsidRDefault="00EE5EAC" w:rsidP="00EB1D8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color w:val="0070C0"/>
        </w:rPr>
      </w:pPr>
      <w:r w:rsidRPr="00081630">
        <w:rPr>
          <w:rFonts w:ascii="Times New Roman" w:hAnsi="Times New Roman" w:cs="Times New Roman"/>
          <w:b/>
          <w:bCs/>
          <w:i/>
          <w:color w:val="0070C0"/>
        </w:rPr>
        <w:t>Специфика логопедической работы с учащимися с ОВЗ: 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Работа над речевой системой в целом (фонетико-фонематиче6ской стороны, лексико-грамматического строя, связной речи, чтения и письма)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Максимальное использование сохранных анализаторов (зрительный, слуховой, тактильный)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Дифференцированный подход (психические особенности, работоспособность, уровень </w:t>
      </w:r>
      <w:proofErr w:type="spellStart"/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сформированности</w:t>
      </w:r>
      <w:proofErr w:type="spellEnd"/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речи)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Частый повтор упражнений с элементами новизны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Частая смена видов деятельности (быстрая утомляемость)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Дозировка заданий и речевого материала (постепенное усложнение)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Конкретность и доступность заданий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Умеренный темп работы</w:t>
      </w:r>
    </w:p>
    <w:p w:rsidR="00EE5EAC" w:rsidRPr="00EE5EAC" w:rsidRDefault="00EE5EAC" w:rsidP="00EB1D81">
      <w:pPr>
        <w:numPr>
          <w:ilvl w:val="0"/>
          <w:numId w:val="3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Постоянное поддержание интереса к занятиям (эмоциональность, игровые методы и приемы, наглядность и т.д.)</w:t>
      </w:r>
    </w:p>
    <w:p w:rsidR="00EE5EAC" w:rsidRDefault="00EE5EAC" w:rsidP="00EB1D81">
      <w:pPr>
        <w:shd w:val="clear" w:color="auto" w:fill="FFFFFF"/>
        <w:suppressAutoHyphens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  <w:lang w:eastAsia="ru-RU"/>
        </w:rPr>
        <w:t>Особенности логопедического сопровождения детей с ОВЗ.</w:t>
      </w:r>
    </w:p>
    <w:p w:rsidR="00EE5EAC" w:rsidRPr="00081630" w:rsidRDefault="00EE5EAC" w:rsidP="00EB1D81">
      <w:pPr>
        <w:numPr>
          <w:ilvl w:val="0"/>
          <w:numId w:val="19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Логопедическая работа осуществляется в более длительные сроки, чем с нормой.</w:t>
      </w:r>
    </w:p>
    <w:p w:rsidR="00EE5EAC" w:rsidRPr="00081630" w:rsidRDefault="00EE5EAC" w:rsidP="00EB1D81">
      <w:pPr>
        <w:numPr>
          <w:ilvl w:val="0"/>
          <w:numId w:val="19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Весь процесс логопедической работы направлен на формирование мыслительных операций: анализа, синтеза, сравнения, обобщения.</w:t>
      </w:r>
    </w:p>
    <w:p w:rsidR="00EE5EAC" w:rsidRPr="00081630" w:rsidRDefault="00EE5EAC" w:rsidP="00EB1D81">
      <w:pPr>
        <w:numPr>
          <w:ilvl w:val="0"/>
          <w:numId w:val="19"/>
        </w:numPr>
        <w:shd w:val="clear" w:color="auto" w:fill="FFFFFF"/>
        <w:suppressAutoHyphens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8163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lastRenderedPageBreak/>
        <w:t>Планирование составляется таким образом, чтобы коррекционная работа осуществлялась над речевой системой в целом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Занятия проводятся  индивидуально.  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Продолжительность одного занятия — 40 минут. </w:t>
      </w:r>
    </w:p>
    <w:p w:rsidR="00EE5EAC" w:rsidRPr="00EE5EAC" w:rsidRDefault="00EE5EAC" w:rsidP="00EB1D81">
      <w:p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Цикл занятий может варьироваться от 10 – до 20 в зависимости от возможностей конкретной группы детей (насколько положительна динамика адаптации учащихся к обучению).</w:t>
      </w:r>
    </w:p>
    <w:p w:rsidR="00156537" w:rsidRPr="00081630" w:rsidRDefault="00156537" w:rsidP="00EB1D8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16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2.3. </w:t>
      </w:r>
      <w:r w:rsidR="00F13801" w:rsidRPr="00081630">
        <w:rPr>
          <w:rFonts w:ascii="Times New Roman" w:hAnsi="Times New Roman" w:cs="Times New Roman"/>
          <w:b/>
          <w:color w:val="0070C0"/>
          <w:sz w:val="24"/>
          <w:szCs w:val="24"/>
        </w:rPr>
        <w:t>Организационный раздел</w:t>
      </w:r>
      <w:bookmarkEnd w:id="3"/>
      <w:bookmarkEnd w:id="4"/>
    </w:p>
    <w:p w:rsidR="00545616" w:rsidRPr="00081630" w:rsidRDefault="00C16375" w:rsidP="00EB1D81">
      <w:pPr>
        <w:tabs>
          <w:tab w:val="left" w:pos="0"/>
          <w:tab w:val="right" w:leader="dot" w:pos="9639"/>
        </w:tabs>
        <w:spacing w:before="120" w:after="120" w:line="240" w:lineRule="auto"/>
        <w:ind w:firstLine="284"/>
        <w:contextualSpacing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bookmarkStart w:id="86" w:name="_Toc501559941"/>
      <w:bookmarkStart w:id="87" w:name="_Toc501562626"/>
      <w:r w:rsidRPr="00081630">
        <w:rPr>
          <w:rFonts w:ascii="Times New Roman" w:hAnsi="Times New Roman" w:cs="Times New Roman"/>
          <w:b/>
          <w:color w:val="0070C0"/>
          <w:sz w:val="24"/>
          <w:szCs w:val="24"/>
        </w:rPr>
        <w:t>2.3.1. Учебный план</w:t>
      </w:r>
      <w:bookmarkEnd w:id="86"/>
      <w:bookmarkEnd w:id="87"/>
    </w:p>
    <w:p w:rsidR="00EE5EAC" w:rsidRPr="00EE5EAC" w:rsidRDefault="00EE5EAC" w:rsidP="00EB1D8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footnoteReference w:id="1"/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E5EAC" w:rsidRPr="00081630" w:rsidRDefault="00EE5EAC" w:rsidP="00EB1D81">
      <w:pPr>
        <w:widowControl w:val="0"/>
        <w:tabs>
          <w:tab w:val="left" w:pos="963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220" w:right="67" w:hanging="3220"/>
        <w:contextualSpacing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</w:pPr>
      <w:r w:rsidRPr="00081630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  <w:t xml:space="preserve">Годовой учебный план начального общего 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6"/>
        <w:gridCol w:w="2656"/>
        <w:gridCol w:w="699"/>
        <w:gridCol w:w="795"/>
        <w:gridCol w:w="795"/>
        <w:gridCol w:w="795"/>
        <w:gridCol w:w="819"/>
      </w:tblGrid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6" w:type="dxa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10008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5EAC" w:rsidRPr="00EE5EAC" w:rsidTr="00EE5EAC">
        <w:trPr>
          <w:trHeight w:val="214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170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574</w:t>
            </w:r>
          </w:p>
        </w:tc>
      </w:tr>
      <w:tr w:rsidR="00EE5EAC" w:rsidRPr="00EE5EAC" w:rsidTr="00EE5EAC">
        <w:trPr>
          <w:trHeight w:val="231"/>
          <w:jc w:val="center"/>
        </w:trPr>
        <w:tc>
          <w:tcPr>
            <w:tcW w:w="3449" w:type="dxa"/>
            <w:gridSpan w:val="2"/>
            <w:vMerge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136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540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204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540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270</w:t>
            </w:r>
          </w:p>
        </w:tc>
      </w:tr>
      <w:tr w:rsidR="00EE5EAC" w:rsidRPr="00EE5EAC" w:rsidTr="00EE5EAC">
        <w:trPr>
          <w:trHeight w:val="825"/>
          <w:jc w:val="center"/>
        </w:trPr>
        <w:tc>
          <w:tcPr>
            <w:tcW w:w="3449" w:type="dxa"/>
            <w:gridSpan w:val="2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</w:tr>
      <w:tr w:rsidR="00EE5EAC" w:rsidRPr="00EE5EAC" w:rsidTr="00EE5EAC">
        <w:trPr>
          <w:trHeight w:val="220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224"/>
          <w:jc w:val="center"/>
        </w:trPr>
        <w:tc>
          <w:tcPr>
            <w:tcW w:w="3449" w:type="dxa"/>
            <w:gridSpan w:val="2"/>
            <w:vMerge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270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627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782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2972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10008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33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101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33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EB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EB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нагрузка</w:t>
            </w:r>
          </w:p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693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884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3141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1350</w:t>
            </w:r>
          </w:p>
        </w:tc>
      </w:tr>
    </w:tbl>
    <w:p w:rsidR="00EE5EAC" w:rsidRPr="00081630" w:rsidRDefault="00EE5EAC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kern w:val="0"/>
          <w:sz w:val="24"/>
          <w:szCs w:val="24"/>
        </w:rPr>
      </w:pPr>
    </w:p>
    <w:p w:rsidR="00EE5EAC" w:rsidRPr="00081630" w:rsidRDefault="00EE5EAC" w:rsidP="00EB1D81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3220" w:right="-75" w:hanging="3220"/>
        <w:contextualSpacing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</w:pPr>
      <w:bookmarkStart w:id="88" w:name="page17"/>
      <w:bookmarkEnd w:id="88"/>
      <w:r w:rsidRPr="00081630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  <w:t xml:space="preserve">Недельный учебный план начального общего образования </w:t>
      </w:r>
    </w:p>
    <w:p w:rsidR="00EE5EAC" w:rsidRPr="00EE5EAC" w:rsidRDefault="00EE5EAC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75" w:hanging="3220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16"/>
        <w:gridCol w:w="2656"/>
        <w:gridCol w:w="699"/>
        <w:gridCol w:w="795"/>
        <w:gridCol w:w="795"/>
        <w:gridCol w:w="795"/>
        <w:gridCol w:w="819"/>
      </w:tblGrid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6" w:type="dxa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9812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5EAC" w:rsidRPr="00EE5EAC" w:rsidTr="00EE5EAC">
        <w:trPr>
          <w:trHeight w:val="214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EE5EAC" w:rsidRPr="00EE5EAC" w:rsidTr="00EE5EAC">
        <w:trPr>
          <w:trHeight w:val="231"/>
          <w:jc w:val="center"/>
        </w:trPr>
        <w:tc>
          <w:tcPr>
            <w:tcW w:w="3253" w:type="dxa"/>
            <w:gridSpan w:val="2"/>
            <w:vMerge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825"/>
          <w:jc w:val="center"/>
        </w:trPr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rPr>
          <w:trHeight w:val="220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224"/>
          <w:jc w:val="center"/>
        </w:trPr>
        <w:tc>
          <w:tcPr>
            <w:tcW w:w="3253" w:type="dxa"/>
            <w:gridSpan w:val="2"/>
            <w:vMerge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9812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037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037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93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(пятидневная учебная неделя)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40</w:t>
            </w:r>
          </w:p>
        </w:tc>
      </w:tr>
    </w:tbl>
    <w:p w:rsidR="00EE5EAC" w:rsidRPr="00EE5EAC" w:rsidRDefault="00EE5EAC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E5EAC" w:rsidRPr="00EE5EAC" w:rsidRDefault="00EE5EAC" w:rsidP="00EB1D8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5EAC" w:rsidRPr="00EE5EAC" w:rsidRDefault="00EE5EAC" w:rsidP="00EB1D8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EB1D81" w:rsidRPr="00B34BAE" w:rsidRDefault="00EB1D81" w:rsidP="00EB1D81">
      <w:pPr>
        <w:widowControl w:val="0"/>
        <w:tabs>
          <w:tab w:val="left" w:pos="963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  <w:lang w:eastAsia="ru-RU"/>
        </w:rPr>
      </w:pPr>
      <w:r w:rsidRPr="00B34BAE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  <w:lang w:eastAsia="ru-RU"/>
        </w:rPr>
        <w:t>Годовой учебный план начального общего  образования  на 2019-2023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216"/>
        <w:gridCol w:w="2561"/>
        <w:gridCol w:w="680"/>
        <w:gridCol w:w="773"/>
        <w:gridCol w:w="773"/>
        <w:gridCol w:w="773"/>
        <w:gridCol w:w="819"/>
      </w:tblGrid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B1D81" w:rsidRPr="00EB1D81" w:rsidTr="00EB1D81">
        <w:trPr>
          <w:trHeight w:val="214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574</w:t>
            </w:r>
          </w:p>
        </w:tc>
      </w:tr>
      <w:tr w:rsidR="00EB1D81" w:rsidRPr="00EB1D81" w:rsidTr="00EB1D8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506</w:t>
            </w:r>
          </w:p>
        </w:tc>
      </w:tr>
      <w:tr w:rsidR="00EB1D81" w:rsidRPr="00EB1D81" w:rsidTr="00EB1D81">
        <w:trPr>
          <w:trHeight w:val="231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 и</w:t>
            </w:r>
          </w:p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EB1D81" w:rsidRPr="00EB1D81" w:rsidTr="00EB1D81">
        <w:trPr>
          <w:trHeight w:val="8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 языке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67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540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270</w:t>
            </w:r>
          </w:p>
        </w:tc>
      </w:tr>
      <w:tr w:rsidR="00EB1D81" w:rsidRPr="00EB1D81" w:rsidTr="00EB1D81">
        <w:trPr>
          <w:trHeight w:val="825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</w:tr>
      <w:tr w:rsidR="00EB1D81" w:rsidRPr="00EB1D81" w:rsidTr="00EB1D81">
        <w:trPr>
          <w:trHeight w:val="220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EB1D81" w:rsidRPr="00EB1D81" w:rsidTr="00EB1D81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270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2938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101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3039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максимально допустимая нагрузка </w:t>
            </w: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(пятидневная учебная неделя)</w:t>
            </w:r>
          </w:p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3039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физической подготовки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135</w:t>
            </w:r>
          </w:p>
        </w:tc>
      </w:tr>
    </w:tbl>
    <w:p w:rsidR="00EB1D81" w:rsidRPr="00EB1D81" w:rsidRDefault="00EB1D81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B1D81" w:rsidRPr="00EB1D81" w:rsidRDefault="00EB1D81" w:rsidP="00EB1D81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-75"/>
        <w:contextualSpacing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EB1D81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 xml:space="preserve">Недельный учебный план начального общего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16"/>
        <w:gridCol w:w="2575"/>
        <w:gridCol w:w="683"/>
        <w:gridCol w:w="776"/>
        <w:gridCol w:w="776"/>
        <w:gridCol w:w="776"/>
        <w:gridCol w:w="819"/>
      </w:tblGrid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D81" w:rsidRPr="00EB1D81" w:rsidRDefault="00EB1D81" w:rsidP="00EB1D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B1D81" w:rsidRPr="00EB1D81" w:rsidTr="00EB1D81">
        <w:trPr>
          <w:trHeight w:val="214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EB1D81" w:rsidRPr="00EB1D81" w:rsidTr="00EB1D8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EB1D81" w:rsidRPr="00EB1D81" w:rsidTr="00EB1D81">
        <w:trPr>
          <w:trHeight w:val="231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 и</w:t>
            </w:r>
          </w:p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B1D81" w:rsidRPr="00EB1D81" w:rsidTr="00EB1D8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 языке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B1D81" w:rsidRPr="00EB1D81" w:rsidTr="00EB1D81">
        <w:trPr>
          <w:trHeight w:val="825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B1D81" w:rsidRPr="00EB1D81" w:rsidTr="00EB1D81">
        <w:trPr>
          <w:trHeight w:val="220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B1D81" w:rsidRPr="00EB1D81" w:rsidTr="00EB1D81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87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(пятидневная учебная неделя)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EB1D81" w:rsidRPr="00EB1D81" w:rsidTr="00EB1D8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физической подготовки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1D81" w:rsidRPr="00EB1D81" w:rsidRDefault="00EB1D81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B1D8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EB1D81" w:rsidRPr="00EB1D81" w:rsidRDefault="00EB1D81" w:rsidP="00EB1D8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</w:rPr>
        <w:t>3.3. Календарный учебный график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Календарный учебный график составляется ежегодно с учетом мнений участников образовательных отношений, учетом сложившихся традиций, с учетом плановых мероприятий на уровне муниципалитета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четвертей/периодов, сроки и продолжительность каникул; сроки проведения промежуточных аттестаций, итоговой аттестации в 9 классе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ООО.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Годовой календарный учебный график реализации образовательной про-граммы отвечает требованиям СанПиН..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Продолжительность учебного года: 5 - 9 классы – 34 недели.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Продолжительность учебной недели: 5 - 8 классы - 5-ти дневная учебная неделя.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Учебный год разделен на периоды, чередование которых осуществляется с каникулярными днями.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Начало учебного года 1 сентября  (если 1 сентября выпадает на воскресенье,  то 2 сентября).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Промежуточная аттестация проводится 1 раз в год в течении последнего периода.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Занятия по внеурочной деятельности (в кружках, секциях) для обучающихся начинаются не ранее, чем через час после окончания уроков.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Матрица распределения учебного и каникулярного времени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618"/>
        <w:gridCol w:w="660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</w:tblGrid>
      <w:tr w:rsidR="00EB1D81" w:rsidRPr="00EB1D81" w:rsidTr="00EB1D81">
        <w:trPr>
          <w:cantSplit/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сентябрь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август</w:t>
            </w:r>
          </w:p>
        </w:tc>
      </w:tr>
      <w:tr w:rsidR="00EB1D81" w:rsidRPr="00EB1D81" w:rsidTr="00EB1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Учебное время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B1D81" w:rsidRPr="00EB1D81" w:rsidTr="00EB1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Каникулярное время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8-10 ДНЕЙ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9-11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88-9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8-9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B1D81" w:rsidRPr="00EB1D81" w:rsidTr="00EB1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B1D81" w:rsidRPr="00EB1D81" w:rsidTr="00EB1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bookmarkStart w:id="89" w:name="page177"/>
      <w:bookmarkEnd w:id="89"/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</w:rPr>
        <w:t xml:space="preserve">3.4.1. Описание кадровых условий реализации основной образовательной программы основного общего образования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основу должностных обязанностей положены представленные в профессиональном стандарте «Педагог» обобщенные трудовые функции, которые могут быть поручены работнику, занимающему данную должность.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600"/>
        <w:gridCol w:w="2503"/>
        <w:gridCol w:w="3268"/>
        <w:gridCol w:w="2409"/>
      </w:tblGrid>
      <w:tr w:rsidR="00EB1D81" w:rsidRPr="00EB1D81" w:rsidTr="00EB1D81">
        <w:trPr>
          <w:trHeight w:val="62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Фактический уровень квалификации</w:t>
            </w:r>
          </w:p>
        </w:tc>
      </w:tr>
      <w:tr w:rsidR="00EB1D81" w:rsidRPr="00EB1D81" w:rsidTr="00EB1D81">
        <w:trPr>
          <w:trHeight w:val="398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Руководитель образовательного учреждения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Обеспечивает   системную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образовательную и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административно- хозяйственную работу образовательного учреждения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педагогическое, стаж 36 лет.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АНО ДО «</w:t>
            </w: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СибИНДО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»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2016г «Менеджмент в образовании», 502 часа.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Высшая квалификационная категория (28.02.2017 г.), аттестация на должность руководителя (2017г.). </w:t>
            </w:r>
          </w:p>
        </w:tc>
      </w:tr>
      <w:tr w:rsidR="00EB1D81" w:rsidRPr="00EB1D81" w:rsidTr="00EB1D81">
        <w:trPr>
          <w:trHeight w:val="393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Заместитель  руководителя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по УВР (6)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координирует работу преподавателей, разработку учебно-методической документации. Обеспечивает совершенствование методов организации образовательного процесса. Осуществляет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контроль за качеством образовательного процесса.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муниципального управления или менеджмента и экономики и стаж работы на педагогических или руководящих должностях не менее 5 лет.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образование, стаж работы на педагогических должностях более 5 лет, профессиональная переподготовка по направлению «Менеджмент в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образовании» 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EB1D81" w:rsidRPr="00EB1D81" w:rsidTr="00EB1D81">
        <w:trPr>
          <w:trHeight w:val="19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Заместитель  руководителя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по АХР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Руководит хозяйственной деятельностью образовательной организации. Контролирует хозяйственное обслуживание и состояние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образовательного учреждения. Принимает меры по расширению хозяйственной самостоятельности ОО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и стаж работы на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руководящих должностях более 5 лет</w:t>
            </w:r>
          </w:p>
        </w:tc>
      </w:tr>
      <w:tr w:rsidR="00EB1D81" w:rsidRPr="00EB1D81" w:rsidTr="00EB1D81">
        <w:trPr>
          <w:trHeight w:val="227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Руководитель структурного подразделения (2)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Руководит деятельностью структурного подразделения Организует планирование деятельности с учетом целей, задач и направлений, обеспечивает контроль и координацию работы преподавателей.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специальности, соответствующей профилю структурного подразделения, стаж более 3 лет.</w:t>
            </w:r>
          </w:p>
        </w:tc>
      </w:tr>
      <w:tr w:rsidR="00EB1D81" w:rsidRPr="00EB1D81" w:rsidTr="00EB1D81">
        <w:trPr>
          <w:trHeight w:val="69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Зааведующий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библиотекой (1)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Организует работу библиотеки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среднее профессиональное образование по специальности «</w:t>
            </w: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Библиотечноинформационная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деятельность».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среднее профессиональное образование по специальности </w:t>
            </w:r>
          </w:p>
        </w:tc>
      </w:tr>
      <w:tr w:rsidR="00EB1D81" w:rsidRPr="00EB1D81" w:rsidTr="00EB1D81">
        <w:trPr>
          <w:trHeight w:val="300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Главный бухгалтер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выполняет работу по ведению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бухгалтерского </w:t>
            </w: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учѐта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имущества, обязательств и хозяйственных операций.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(экономическое) образование, стаж работы в должности бухгалтера более 3 лет.  </w:t>
            </w:r>
          </w:p>
        </w:tc>
      </w:tr>
      <w:tr w:rsidR="00EB1D81" w:rsidRPr="00EB1D81" w:rsidTr="00EB1D81">
        <w:trPr>
          <w:trHeight w:val="140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Учитель (136)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осуществляет обучение воспитание обучающихся, способствует формированию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общей культуры личности, социализации, осознанного выбора и освоения образовательных программ.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педагогическое </w:t>
            </w:r>
          </w:p>
        </w:tc>
      </w:tr>
      <w:tr w:rsidR="00EB1D81" w:rsidRPr="00EB1D81" w:rsidTr="00EB1D8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Педагог-психолог (5)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Осуществляет деятельность по сохранению психического, соматического и социального благополучия обучающихся. Осуществляет  превентивные мероприятия по профилактике возникновения социальной </w:t>
            </w: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дезадаптации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направлению подготовки «Педагогика и психология»</w:t>
            </w:r>
          </w:p>
        </w:tc>
      </w:tr>
      <w:tr w:rsidR="00EB1D81" w:rsidRPr="00EB1D81" w:rsidTr="00EB1D81">
        <w:trPr>
          <w:trHeight w:val="19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Социальный педагог (3)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мероприятия по воспитанию, образованию, развитию и социальной защите личности Выявляет интересы и потребности, трудности и проблемы, конфликтные ситуации, отклонения в поведении обучающихся своевременно оказывает социальную помощь и поддержку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EB1D81" w:rsidRPr="00EB1D81" w:rsidTr="00EB1D8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Преподаватель-организатор ОБЖ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обучение и воспитание обучающихся с учетом специфики курсов основ безопасности жизнедеятельности и допризывной подготовки , планирование и проведение мероприятий по охране труда работников, жизни и здоровья обучающихся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  профессиональная подготовка по направлению подготовки «Образования и педагогика» или ГО без предъявления требований к стажу работы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EB1D81" w:rsidRPr="00EB1D81" w:rsidTr="00EB1D8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Педагог-организатор (4)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Содействует развитию личности, талантов и способностей, формированию общей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культуры обучающихся, расширению социальной сферы в их воспитании. Создает условия реализации творческой 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подготовки «Образование и педагогика» или в области, соответствующей профилю работы без предъявления требований к стажу работы. 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Высшее профессиональное образование</w:t>
            </w:r>
          </w:p>
        </w:tc>
      </w:tr>
      <w:tr w:rsidR="00EB1D81" w:rsidRPr="00EB1D81" w:rsidTr="00EB1D81">
        <w:trPr>
          <w:trHeight w:val="292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Библиотекарь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обеспечивает доступ обучающихся к информационным ресурсам, участвует </w:t>
            </w: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ab/>
              <w:t xml:space="preserve">в их </w:t>
            </w:r>
            <w:proofErr w:type="spellStart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духовнонравственном</w:t>
            </w:r>
            <w:proofErr w:type="spellEnd"/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воспитании, профориентации и социализации, содействует формированию информационной компетентности обучающихся.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EB1D81" w:rsidRPr="00EB1D81" w:rsidTr="00EB1D8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Педагог ДО (6)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81" w:rsidRPr="00EB1D81" w:rsidRDefault="00EB1D81" w:rsidP="00EB1D8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B1D8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</w:t>
            </w:r>
          </w:p>
        </w:tc>
      </w:tr>
    </w:tbl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Школа на 100% укомплектована кадрами, имеющими необходимую квалификацию для решения задач,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определѐнных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основной образовательной программой школы, способными к инновационной профессиональной деятельности.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школе № 149 — 170 сотрудников;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руководящих работников-9: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директор школы —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заместители директора по УВР: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Зорина Светлана Алексеевна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Гадицкий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Виталий Викторович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Выставкина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Любовь Константиновна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Супрун Светлана Владимировна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Шпика Ирина Викторовна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заместитель директора по воспитательной работе — Меркулова Оксана Михайловна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заведующая библиотекой —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Белехова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Татьяна Валерьевна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заместитель директора по АХЧ — Бегунова Эльвира Юрьевна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педагогических работников – 136;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педагогов-психологов –5;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 дополнительного образования – 6;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педагогов-организаторов – 4;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социальных педагогов — 3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Педагогический коллектив составляют 136 педагогов: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Обучились на курсах повышения квалификации по ФГОС 100% педагогического и административного состава;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130 педагогов (97,27%)имеют высшее образование;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93 (86,5%) педагогам присвоена квалификационная категория: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высшую категорию имеют 63 педагогов (46,7% педагогического состава);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первую — 31 (28,97%)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нашей школе работают: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Заслуженный учитель РФ, отличник народного образования — Варламова Людмила Владимировна, учитель русского языка и литературы;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Почётные работники народного образования: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Власова Наталья Викторовна — учитель математики;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Выставкина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Любовь Константиновна -заместитель директора по УВР, учитель начальных классов;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Зорина Светлана Алексеевна — заместитель директора по УВР, учитель физики;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Калядина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Надежда Владимировна — учитель музыки;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Молчанова Ольга Викторовна — учитель математики;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Наумцева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Наталья Васильевна — заместитель директора по УВР, учитель химии;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Никулина Ирина Евгеньевна — учитель русского языка и литературы;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Покровская Людмила Владимировна — учитель начальных классов;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Прокопчук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Елена Анатольевна — учитель математики;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директор школы;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Шпика Ирина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Виктровна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заместитель директора по УВР, учитель начальных классов;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Усов Дмитрий Владимирович — учитель физической культуры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Отличники народного просвещения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Варламова Людмила Владимировна — учитель русского языка и литературы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Маликова Галина Дмитриевна — учитель начальных классов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Отличник физической культуры и спорта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Почётной грамотой МОН РФ награждены: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Морозова Ада Васильевна — учитель истории и обществознания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Никулина Ирина Евгеньевна — учитель русского языка и литературы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Шатунова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Снежанна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Викторовна — учитель начальных классов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директор школы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Заслуженный учитель Красноярского края: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Горячева Наталия Владимировна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культуры, награждён почётным знаком  «За заслуги в развитии физической культуры и спорта Российской Федерации».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Коллектив учителей школы № 149 — это люди разного возраста, у нас работают: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17 молодых специалистов (15,88%)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88 педагогов (82,24%) имеют стаж работы более 5 лет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26 (22%) педагогам ещё не исполнилось и 30 лет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25 (21%) педагогов в возрасте старше 55 лет, но это не мешает, а помогает в работе коллектива. У нас очень хорошо налажена система «наставничества», молодые педагоги учатся у старшего поколения оформлению документации, качественной подготовке к урокам, а учителя старшего поколения перенимают у молодых умение владеть современной техникой.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  В школе №149 работает творческий коллектив учителей.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Педагоги школы постоянные участники районных и городских конкурсов «Учитель года!» Неоднократно наши коллеги становились победителями и призёрами данных мероприятий.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Школа укомплектована учебно-вспомогательным персоналом, медицинскими работниками и работники пищеблока являются внештатными сотрудниками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                  Профессиональное развитие и повышение квалификации педагогических работников осуществляется в соответствии с «Планом повышения квалификации», «Планом прохождения аттестации педагогических работников», через участие педагогов школы в семинарах, конференциях различного уровня, дистанционное обучение, работу в профессиональных объединениях, таких как районные методические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центрыучителей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предметам.Формами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повышения квалификации могут быть: послевузовское обучение в высших учебных заведениях, в том числе магистратуре, аспирантуре,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Непрерывность 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прфессионального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развития работников МАОУ СШ №149 реализующих основную образовательную программу основного общего образования,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Организация методической работы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условиях введения ФГОС ООО в МАОУ СШ №149 особое внимание уделяется вопросам методики организации проектной и исследовательской деятельности на уроке и вне урока, методике проведения урока в рамках системно-</w:t>
      </w: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деятельностного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подхода, уделить внимание повышению квалификации преподавателей.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Методическая служба школы ставит перед собой следующие задачи:</w:t>
      </w:r>
    </w:p>
    <w:p w:rsidR="00EB1D81" w:rsidRPr="00EB1D81" w:rsidRDefault="00EB1D81" w:rsidP="00EB1D81">
      <w:pPr>
        <w:numPr>
          <w:ilvl w:val="0"/>
          <w:numId w:val="22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создать условия для непрерывного повышения уровня профессиональной компетенции преподавателей и совершенствования их деятельности; </w:t>
      </w:r>
    </w:p>
    <w:p w:rsidR="00EB1D81" w:rsidRPr="00EB1D81" w:rsidRDefault="00EB1D81" w:rsidP="00EB1D81">
      <w:pPr>
        <w:numPr>
          <w:ilvl w:val="0"/>
          <w:numId w:val="22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оказывать постоянную научно- теоретическую, методическую и информационную поддержку педагогическим работникам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деятельность; </w:t>
      </w:r>
    </w:p>
    <w:p w:rsidR="00EB1D81" w:rsidRPr="00EB1D81" w:rsidRDefault="00EB1D81" w:rsidP="00EB1D81">
      <w:pPr>
        <w:numPr>
          <w:ilvl w:val="0"/>
          <w:numId w:val="22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организовать  работу  по  овладению  педагогами  подростковой     школы</w:t>
      </w:r>
    </w:p>
    <w:p w:rsidR="00EB1D81" w:rsidRPr="00EB1D81" w:rsidRDefault="00EB1D81" w:rsidP="00EB1D81">
      <w:pPr>
        <w:numPr>
          <w:ilvl w:val="0"/>
          <w:numId w:val="22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деятельностными</w:t>
      </w:r>
      <w:proofErr w:type="spellEnd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технологиями обучения.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Для реализации задач проводятся мероприятия: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Семинары, посвященные содержанию и ключевым особенностям ФГОС НОО.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Тренинги для педагогов с целью выявления и соотнесения собственной профессиональной позиции с целями и задачами ФГОС НОО.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Заседания методических объединений учителей по проблемам реализации ФГОС  НОО.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программы, ее отдельных разделов, проблемам реализации ФГОС НОО.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Участие педагогов в разработке и апробации оценки эффективности работы в условиях внедрения ФГОС НОО и новой системы оплаты труда.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реализации ФГОС НОО. </w:t>
      </w:r>
    </w:p>
    <w:p w:rsidR="00EB1D81" w:rsidRPr="00EB1D81" w:rsidRDefault="00EB1D81" w:rsidP="00EB1D8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</w:t>
      </w:r>
      <w:bookmarkStart w:id="90" w:name="page687"/>
      <w:bookmarkEnd w:id="90"/>
      <w:r w:rsidRPr="00EB1D8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советов, решения педагогического совета, презентации, приказы, инструкции, рекомендации, резолюции и т. д.</w:t>
      </w:r>
    </w:p>
    <w:p w:rsidR="000A1565" w:rsidRPr="000A1565" w:rsidRDefault="000A1565" w:rsidP="00EB1D81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F34436" w:rsidRPr="00081630" w:rsidRDefault="00545616" w:rsidP="00EB1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</w:pPr>
      <w:r w:rsidRPr="0008163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Финансовые условия</w:t>
      </w:r>
    </w:p>
    <w:p w:rsidR="00716C75" w:rsidRPr="00EE5EAC" w:rsidRDefault="00716C75" w:rsidP="00EB1D81">
      <w:pPr>
        <w:pStyle w:val="14TexstOSNOVA1012"/>
        <w:autoSpaceDE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</w:t>
      </w:r>
      <w:r w:rsidR="00853C18" w:rsidRPr="00EE5EAC">
        <w:rPr>
          <w:rFonts w:ascii="Times New Roman" w:hAnsi="Times New Roman" w:cs="Times New Roman"/>
          <w:sz w:val="24"/>
          <w:szCs w:val="24"/>
        </w:rPr>
        <w:t xml:space="preserve"> на получение обучающимися с ТНР</w:t>
      </w:r>
      <w:r w:rsidRPr="00EE5EAC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</w:t>
      </w:r>
      <w:r w:rsidR="00062929" w:rsidRPr="00EE5EAC">
        <w:rPr>
          <w:rFonts w:ascii="Times New Roman" w:hAnsi="Times New Roman" w:cs="Times New Roman"/>
          <w:sz w:val="24"/>
          <w:szCs w:val="24"/>
        </w:rPr>
        <w:t>муниципальном автономном образовательном учреждении «Средняя школа №149»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lastRenderedPageBreak/>
        <w:t>Финансовые условия реализации АООП НОО</w:t>
      </w:r>
      <w:r w:rsidR="00062929" w:rsidRPr="00EE5EAC">
        <w:rPr>
          <w:rFonts w:ascii="Times New Roman" w:hAnsi="Times New Roman" w:cs="Times New Roman"/>
          <w:sz w:val="24"/>
          <w:szCs w:val="24"/>
        </w:rPr>
        <w:t>:</w:t>
      </w:r>
    </w:p>
    <w:p w:rsidR="00716C75" w:rsidRPr="00EE5EAC" w:rsidRDefault="00062929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1) обеспечивают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возможность вып</w:t>
      </w:r>
      <w:r w:rsidR="0058478A" w:rsidRPr="00EE5EAC">
        <w:rPr>
          <w:rFonts w:ascii="Times New Roman" w:hAnsi="Times New Roman" w:cs="Times New Roman"/>
          <w:sz w:val="24"/>
          <w:szCs w:val="24"/>
        </w:rPr>
        <w:t>олнения требований ФГОС НОО обучающихся</w:t>
      </w:r>
      <w:r w:rsidR="00853C18" w:rsidRPr="00EE5EAC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716C75" w:rsidRPr="00EE5EAC">
        <w:rPr>
          <w:rFonts w:ascii="Times New Roman" w:hAnsi="Times New Roman" w:cs="Times New Roman"/>
          <w:sz w:val="24"/>
          <w:szCs w:val="24"/>
        </w:rPr>
        <w:t>к условиям реализации и структуре АООП НОО;</w:t>
      </w:r>
    </w:p>
    <w:p w:rsidR="00716C75" w:rsidRPr="00EE5EAC" w:rsidRDefault="00062929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2) обеспечивают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EE5EAC" w:rsidRDefault="00062929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3) отражают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структуру и объем расходов, необходимых для реализации АООП НОО, а также механизм их формирования.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 xml:space="preserve">Финансирование реализации АООП НОО </w:t>
      </w:r>
      <w:r w:rsidR="001D0435" w:rsidRPr="00EE5EAC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EE5EAC">
        <w:rPr>
          <w:rFonts w:ascii="Times New Roman" w:hAnsi="Times New Roman" w:cs="Times New Roman"/>
          <w:sz w:val="24"/>
          <w:szCs w:val="24"/>
        </w:rPr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 w:rsidR="00E96524" w:rsidRPr="00EE5EAC">
        <w:rPr>
          <w:rFonts w:ascii="Times New Roman" w:hAnsi="Times New Roman" w:cs="Times New Roman"/>
          <w:sz w:val="24"/>
          <w:szCs w:val="24"/>
        </w:rPr>
        <w:t>ы определяются в с</w:t>
      </w:r>
      <w:r w:rsidR="0058478A" w:rsidRPr="00EE5EAC">
        <w:rPr>
          <w:rFonts w:ascii="Times New Roman" w:hAnsi="Times New Roman" w:cs="Times New Roman"/>
          <w:sz w:val="24"/>
          <w:szCs w:val="24"/>
        </w:rPr>
        <w:t>оответствии с ФГОС НОО обучающихся</w:t>
      </w:r>
      <w:r w:rsidR="00E96524" w:rsidRPr="00EE5EAC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EE5EAC">
        <w:rPr>
          <w:rFonts w:ascii="Times New Roman" w:hAnsi="Times New Roman" w:cs="Times New Roman"/>
          <w:sz w:val="24"/>
          <w:szCs w:val="24"/>
        </w:rPr>
        <w:t>: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EE5EAC" w:rsidRDefault="00716C75" w:rsidP="00EB1D8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477D0F" w:rsidRPr="00EE5EAC" w:rsidRDefault="00062929" w:rsidP="00EB1D81">
      <w:pPr>
        <w:pStyle w:val="14TexstOSNOVA1012"/>
        <w:autoSpaceDE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Финансовое обеспечение соответствует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</w:t>
      </w:r>
      <w:r w:rsidR="00E96524" w:rsidRPr="00EE5EAC">
        <w:rPr>
          <w:rFonts w:ascii="Times New Roman" w:hAnsi="Times New Roman" w:cs="Times New Roman"/>
          <w:sz w:val="24"/>
          <w:szCs w:val="24"/>
        </w:rPr>
        <w:t>пределенных для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АООП НОО</w:t>
      </w:r>
      <w:r w:rsidR="00E96524" w:rsidRPr="00EE5EAC">
        <w:rPr>
          <w:rFonts w:ascii="Times New Roman" w:hAnsi="Times New Roman" w:cs="Times New Roman"/>
          <w:sz w:val="24"/>
          <w:szCs w:val="24"/>
        </w:rPr>
        <w:t xml:space="preserve"> обучающихся с ТНР</w:t>
      </w:r>
      <w:r w:rsidR="00716C75" w:rsidRPr="00EE5EAC">
        <w:rPr>
          <w:rFonts w:ascii="Times New Roman" w:hAnsi="Times New Roman" w:cs="Times New Roman"/>
          <w:sz w:val="24"/>
          <w:szCs w:val="24"/>
        </w:rPr>
        <w:t>.</w:t>
      </w:r>
    </w:p>
    <w:p w:rsidR="00D32F59" w:rsidRPr="00081630" w:rsidRDefault="00D32F59" w:rsidP="00EB1D8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81630"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D32F59" w:rsidRPr="00081630" w:rsidRDefault="00D32F59" w:rsidP="00EB1D8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</w:pPr>
      <w:r w:rsidRPr="00081630"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  <w:t>государственной услуги</w:t>
      </w:r>
    </w:p>
    <w:p w:rsidR="00D32F59" w:rsidRPr="00EE5EAC" w:rsidRDefault="00D32F59" w:rsidP="00EB1D8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Вариант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5.1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предполагает, что обучающийся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с ТНР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получает образование находясь в среде сверстников, не имеющих ограничений по возможностям здоровья, и в те же сроки обучения</w:t>
      </w:r>
      <w:r w:rsidR="008B4289"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в рамках инклюзивного образования.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. Обучающемуся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с ТНР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D32F59" w:rsidRPr="00EE5EAC" w:rsidRDefault="00D32F59" w:rsidP="00EB1D8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обязательное включение </w:t>
      </w:r>
      <w:r w:rsidRPr="00EE5EAC">
        <w:rPr>
          <w:bCs/>
          <w:spacing w:val="-3"/>
        </w:rPr>
        <w:t>в структуру АООП начального общего образования</w:t>
      </w:r>
      <w:r w:rsidRPr="00EE5EAC">
        <w:rPr>
          <w:spacing w:val="-2"/>
        </w:rPr>
        <w:t xml:space="preserve"> для обучающегося с ТНР программы</w:t>
      </w:r>
      <w:r w:rsidR="008B4289" w:rsidRPr="00EE5EAC">
        <w:rPr>
          <w:spacing w:val="-2"/>
        </w:rPr>
        <w:t xml:space="preserve"> </w:t>
      </w:r>
      <w:r w:rsidRPr="00EE5EAC">
        <w:rPr>
          <w:spacing w:val="-2"/>
        </w:rPr>
        <w:t xml:space="preserve"> коррекционной работы, что требует качественно особого кадрового состава специалистов, реализующих АООП;</w:t>
      </w:r>
    </w:p>
    <w:p w:rsidR="00D32F59" w:rsidRPr="00EE5EAC" w:rsidRDefault="00D32F59" w:rsidP="00EB1D8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EE5EAC">
        <w:rPr>
          <w:spacing w:val="-2"/>
        </w:rPr>
        <w:t>тьютора</w:t>
      </w:r>
      <w:proofErr w:type="spellEnd"/>
      <w:r w:rsidRPr="00EE5EAC">
        <w:rPr>
          <w:spacing w:val="-2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EE5EAC">
        <w:rPr>
          <w:spacing w:val="-2"/>
        </w:rPr>
        <w:t>ассистивных</w:t>
      </w:r>
      <w:proofErr w:type="spellEnd"/>
      <w:r w:rsidRPr="00EE5EAC">
        <w:rPr>
          <w:spacing w:val="-2"/>
        </w:rPr>
        <w:t xml:space="preserve"> устройств).</w:t>
      </w:r>
    </w:p>
    <w:p w:rsidR="00D32F59" w:rsidRPr="00EE5EAC" w:rsidRDefault="00D32F59" w:rsidP="00EB1D8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EE5EAC">
        <w:rPr>
          <w:spacing w:val="-2"/>
        </w:rPr>
        <w:t>ассистивные</w:t>
      </w:r>
      <w:proofErr w:type="spellEnd"/>
      <w:r w:rsidRPr="00EE5EAC">
        <w:rPr>
          <w:spacing w:val="-2"/>
        </w:rPr>
        <w:t xml:space="preserve"> устройства, специальные компьютерные</w:t>
      </w:r>
      <w:r w:rsidRPr="00EE5EAC">
        <w:rPr>
          <w:color w:val="548DD4"/>
          <w:spacing w:val="-2"/>
        </w:rPr>
        <w:t xml:space="preserve"> </w:t>
      </w:r>
      <w:r w:rsidRPr="00EE5EAC">
        <w:rPr>
          <w:spacing w:val="-2"/>
        </w:rPr>
        <w:t>программы и др.) в соответствии с ФГОС для обучающихся с ТНР.</w:t>
      </w:r>
    </w:p>
    <w:p w:rsidR="00D32F59" w:rsidRPr="00EE5EAC" w:rsidRDefault="00D32F59" w:rsidP="00EB1D8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с ТНР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32F59" w:rsidRPr="00EE5EAC" w:rsidRDefault="00D32F59" w:rsidP="00EB1D8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D32F59" w:rsidRPr="00EE5EAC" w:rsidRDefault="00D32F59" w:rsidP="00EB1D8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7A66BE" w:rsidRPr="00EE5EAC" w:rsidRDefault="007A66BE" w:rsidP="00EB1D8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436" w:rsidRPr="00081630" w:rsidRDefault="00545616" w:rsidP="00EB1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</w:pPr>
      <w:r w:rsidRPr="0008163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Материально-технические условия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Материально-техническая база соответствует санитарным, противопожарным нормам и правилам, позволяет сохранять и поддерживать здоровье учащихся.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Информационное и  материально-техническое оснащение образовательного процесса позволяет реализовывать в школе  образовательные программы.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Въезд и входы на территорию школы имеют твердое асфальтовое и бетонное покрытие. Установлен запрещающий знак для въезда личного автотранспорта. Территория школы благоустроена, имеет ограждение  в соответствии с планом. Для обеспечения безопасности пребывания детей и сотрудников в школе смонтированы и исправно функционируют: автоматическая пожарная сигнализация, «тревожная» кнопка, видеонаблюдение по всему периметру школы, осуществляется наружное электрическое освещение, оборудован пост охраны.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Здание и территория школы находятся в удовлетворительном состоянии, которое поддерживается за счёт проведения текущих ремонтных работ.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Наблюдается рост материально-технической оснащённости учебно- воспитательного процесса.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 xml:space="preserve">Учебные кабинеты оснащены  ТСО,  необходимыми методическими и дидактическими материалами,  печатной продукцией. Имеется обширная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медиатека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физическая и химическая лаборатории.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начальной школе созданы все условия для успешной адаптации учащихся: учебные кабинеты оборудованы в соответствии требованиям ФГОС, имеются игровые комнаты, оборудована столовая, библиотека с читальным залом.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школе проводится  переоснащение кабинетов, морально устаревшие компьютеры модернизируются или заменяются на новые.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Учебное здание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3"/>
        <w:gridCol w:w="2826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Год постройки здания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1991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Построено по типовому проекту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Этажность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Материал стен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панель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учебных зданий школы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мест в учебных зданиях по проекту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1160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Общая площадь учебных зданий и помещений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10379,4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классных комнат, кабинетов, лабораторий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. классных комнат для 1-4 классов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классных комнат для 5-11 классов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Общая площадь всех классных комнат, кабинетов и лабораторий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5833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требует капитального ремонта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находится в аварийном состоянии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водопровод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канализацию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центральное отопление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все виды благоустройства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Материал стен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панель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требует капитального ремонта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</w:tbl>
    <w:p w:rsidR="00EE5EAC" w:rsidRPr="00EE5EAC" w:rsidRDefault="00EE5EAC" w:rsidP="00EB1D81">
      <w:pPr>
        <w:pBdr>
          <w:top w:val="single" w:sz="6" w:space="9" w:color="EEEEEE"/>
        </w:pBdr>
        <w:suppressAutoHyphens w:val="0"/>
        <w:spacing w:before="100" w:beforeAutospacing="1" w:after="100" w:afterAutospacing="1" w:line="240" w:lineRule="auto"/>
        <w:ind w:left="720" w:firstLine="851"/>
        <w:contextualSpacing/>
        <w:rPr>
          <w:rFonts w:ascii="Times New Roman" w:eastAsia="Times New Roman" w:hAnsi="Times New Roman" w:cs="Times New Roman"/>
          <w:color w:val="auto"/>
          <w:spacing w:val="10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  <w:lang w:eastAsia="ru-RU"/>
        </w:rPr>
        <w:t>Библиотека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4"/>
        <w:gridCol w:w="2825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Объем библиотечного фонда всего (экз.)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50175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в том числе: школьных учебников(экз.)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45578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художественной литературы (экз.)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2797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печатных документов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48375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электронных документов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1800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Аудиовизуальные документы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Микроформы    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Наличие читальных мест в библиотеке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color w:val="1B5D8A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Информационные технологии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3"/>
        <w:gridCol w:w="2826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Количество персональных компьютеров и терминалов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общего числа в кабинетах информатики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стр.39): используются в учебных целях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стр.41): используются в учебных целях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стр.51): используются в учебных целях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Обучающие компьютерные программы по отдельным программам или темам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Программы компьютерного тестирования учащихся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Электронные версии справочников, энциклопедий, словарей и т.д.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Электронные версии учебных и/или наглядных пособий по отдельным предметам или темам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Специальные программы автоматизации процессов обучения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Программы для решения организационных, управленческих и экономических задач учреждения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Прочие программные средства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собственный сайт в сети Интернет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на сайте нормативно закрепленный перечень сведений о своей деятельности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Ведется ли в учреждении электронный дневник, электронный журнал успеваемости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Реализуются ли в учреждении образовательные программы с использованием дистанционных технологий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Подключено ли учреждение к сети Интернет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Подключена ли система контент-фильтрации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выделенных каналов связи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кабинетов основ информатики и вычислительной техники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них рабочих мест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локальных сетей в ОО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используются в учебных целях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том числе имеют подключение через выделенную линию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Скорость подключения к сети Интернет: от 128 кбит/с до 256 кбит/с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256 кбит/с до 1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и выше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Среднемесячный объем потребляемого трафика (Мбайт)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100000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Имеет ли учреждение адрес электронной почты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Имеет ли учреждение электронную библиотеку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</w:tbl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Технические средства обучения общего пользования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5"/>
        <w:gridCol w:w="2824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Мультимедийный проектор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Мультимедийный компьютер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Принтер лазерный А4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Принтер струйный цветной А4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Оверхед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-проектор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Графопроектор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Кодоскоп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магнитофонов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видеомагнитофонов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CD\DVD проигрыватель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Слайд проектор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Музыкальный центр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Сканер           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Фотокамера цифровая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Видеокамера цифровая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множительной техники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собственного радиоузла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телестудии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Объекты для проведения практических занятий</w:t>
      </w: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 школе имеются следующие объекты для проведения практических занятий: мастерская технологии, спортивный зал, библиотека, школьный музей, актовый зал. Каждый объект может быть использован инвалидами и обучающимися с ОВЗ.</w:t>
      </w:r>
    </w:p>
    <w:p w:rsidR="00EE5EAC" w:rsidRPr="00EE5EAC" w:rsidRDefault="00EE5EAC" w:rsidP="00B34BAE">
      <w:pPr>
        <w:suppressAutoHyphens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Объекты спорта</w:t>
      </w: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 школе имеются спортивные залы, оборудованные необходимыми для занятий спортом инвентарем и оборудованием. В раздевалках спортивного зала имеются душевые комнаты. В спортивном зале регулярно проводятся мероприятия школьного и муниципального уровней.</w:t>
      </w:r>
      <w:r w:rsidRPr="00EE5EA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  </w:t>
      </w:r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Площадь физкультурного зала 879,0.</w:t>
      </w: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В школе создаются оптимальные условия для занятий спортом, два спортивных зала оснащены необходимым оборудованием и инвентарём по всем разделам учебной программы по физической культуре, в том числе для реализации программ дополнительного образования детей по физкультурно-спортивной направленности. На территории образовательного учреждения для всех учащихся и их родителей благоустроена современная спортивная площадка. На спортивной площадке оборудована полоса препятствий, площадка-комплект тренажерного оборудования, площадка для прыжков в длину, легкоатлетическая беговая дорожка (покрытая современным средством - </w:t>
      </w:r>
      <w:proofErr w:type="spellStart"/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резипол</w:t>
      </w:r>
      <w:proofErr w:type="spellEnd"/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).</w:t>
      </w: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 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Условия питания и охраны здоровья обучающихся</w:t>
      </w: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Школа создает необходимые условия для организации питания и медицинского обслуживания обучающихся, в том числе для детей-инвалидов и обучающихся с ОВЗ. Организовано питание школьников в соответствии с действующими санитарно-эпидемиологическими требованиями к организации питания обучающихся. 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4"/>
        <w:gridCol w:w="2825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столовая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Работает на сырье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Работает на полуфабрикатах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Является базовой столовой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Обслуживается частным предприятием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типовое помещение обеденного зала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приспособленное помещение обеденного зала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Площадь обеденного зала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240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посадочных мест в обеденном зале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Помещение соответствует СанПиН, %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Оборудование соответствует СанПиН, %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холодного водоснабжения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горячего водоснабжения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имеют все виды благоустройства (да, нет)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работников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EE5EAC" w:rsidRPr="00EE5EAC" w:rsidRDefault="00EE5EAC" w:rsidP="00EB1D8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Медицинское обслуживание обучающихся обеспечивается медицинским персоналом, закрепленным органами здравоохранения, который наряду с администрацией школы несет ответственность за проведение профилактических и санитарно-противоэпидемических мероприятий. Школа предоставляет помещение, соответствующее условиям и требованиям для осуществления медицинской деятельности.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Школа, в пределах своей компетенции, создает условия для охраны здоровья обучающихся, обеспечивает:</w:t>
      </w:r>
    </w:p>
    <w:p w:rsidR="00EE5EAC" w:rsidRPr="00EE5EAC" w:rsidRDefault="00EE5EAC" w:rsidP="00EB1D8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EE5EAC" w:rsidRPr="00EE5EAC" w:rsidRDefault="00EE5EAC" w:rsidP="00EB1D8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граждан;</w:t>
      </w:r>
    </w:p>
    <w:p w:rsidR="00EE5EAC" w:rsidRPr="00EE5EAC" w:rsidRDefault="00EE5EAC" w:rsidP="00EB1D8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EE5EAC" w:rsidRPr="00EE5EAC" w:rsidRDefault="00EE5EAC" w:rsidP="00EB1D8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расследование и учет несчастных случаев с обучающимися во время пребывания в школе.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школе имеется </w:t>
      </w:r>
      <w:hyperlink r:id="rId1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лицензированный медицинский кабинет.</w:t>
        </w:r>
      </w:hyperlink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учреждении организовано медицинское обслуживание учащихся.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Медицинские осмотры обучающихся организовываются  и проводятся в порядке, установленном федеральным органом исполнительной власти в области здравоохранения.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Обучающиеся допускают к занятиям в общеобразовательном учреждении после перенесенного заболевания только при наличии справки врача-педиатра. 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Организуется работа по профилактике инфекционных и неинфекционных заболеваний.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С целью выявления педикулеза не реже 4 раз в год после каждых каникул и ежемесячно выборочно (четыре-пять классов) проводятся осмотры детей. 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классном журнале оформляется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школе созданы условия для охраны здоровья обучающихся, в том числе для детей-инвалидов и обучающихся с ОВЗ</w:t>
      </w:r>
      <w:r w:rsidRPr="00EE5EA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Обеспечение безопасной жизнедеятельности ОО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381"/>
        <w:gridCol w:w="2898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пожарную сигнализацию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охраны           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системы видеонаблюдения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пропускной системы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«тревожную кнопку»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освещения территории ОО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)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Физики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Информатики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Химии 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учебных мастерских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дымовые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пожарные краны и рукава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Число сотрудников охраны (чел)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EB1D8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Доступ к информационным системам и информационно- телекоммуникационным сетям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Доступ к информационным системам и информационно-телекоммуникационным сетям обеспечивается провайдером ОАО "Ростелеком", скорость 10Мб/с. Все информационные системы и сети приспособлены для использования инвалидами и лицами с ОВЗ.</w:t>
      </w: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E5EAC" w:rsidRPr="00EE5EAC" w:rsidRDefault="00EE5EAC" w:rsidP="00EB1D81">
      <w:pPr>
        <w:suppressAutoHyphens w:val="0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Банк электронных образовательных ресурсов</w:t>
      </w:r>
    </w:p>
    <w:p w:rsidR="00EE5EAC" w:rsidRPr="00EE5EAC" w:rsidRDefault="00EE5EAC" w:rsidP="00EB1D81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1. Сайт Министерства образования и науки РФ </w:t>
      </w:r>
      <w:hyperlink r:id="rId1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http://www.mon.gov.ru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2. Сайт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Рособразования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  <w:hyperlink r:id="rId1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http://www.ed.gov.ru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3. Федеральный портал «Российское образование» </w:t>
      </w:r>
      <w:hyperlink r:id="rId1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4. Российский образовательный портал </w:t>
      </w:r>
      <w:hyperlink r:id="rId1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http://www.school.edu.ru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lastRenderedPageBreak/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1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http://www.ndce.edu.ru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6. Школьный портал </w:t>
      </w:r>
      <w:hyperlink r:id="rId1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http://www.portalschool.ru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7. Федеральный портал «Информационно-коммуникационные технологии в образовании» </w:t>
      </w:r>
      <w:hyperlink r:id="rId1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http://www.ict.edu.ru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8. Российский портал открытого образования </w:t>
      </w:r>
      <w:hyperlink r:id="rId18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http://www.opennet.edu.ru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9. Портал Math.ru: библиотека,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медиатека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, олимпиады, задачи, научные школы, история математики </w:t>
      </w:r>
      <w:hyperlink r:id="rId19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http://www.math.ru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10. Газета «Математика» Издательский Дом «Первое сентября» </w:t>
      </w:r>
      <w:hyperlink r:id="rId2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http://www.math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.1september.ru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11. Математика в школе – консультационный центр </w:t>
      </w:r>
      <w:hyperlink r:id="rId2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http://www.school.msu.ru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12. Сайт «Я иду на урок русского языка» и электронная версия газеты «Русский язык» </w:t>
      </w:r>
      <w:hyperlink r:id="rId2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http://www.rus.1september.ru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13. Коллекция «Мировая художественная культура» </w:t>
      </w:r>
      <w:hyperlink r:id="rId2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http://www.art.september.ru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14. Музыкальная коллекция Российского общеобразовательного портала </w:t>
      </w:r>
      <w:hyperlink r:id="rId2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http://www.musik.edu.ru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15.Портал «Музеи России» </w:t>
      </w:r>
      <w:hyperlink r:id="rId2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http://www.museum.ru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16. Учительская газета </w:t>
      </w:r>
      <w:hyperlink r:id="rId2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www.ug.ru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17. Журнал «Начальная школа» www.openworld/school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18. Газета «1 сентября» </w:t>
      </w:r>
      <w:hyperlink r:id="rId2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www.1september.ru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19. ИнтерГУ.ru – Интернет-государство учителей </w:t>
      </w:r>
      <w:hyperlink r:id="rId28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www.intergu.ru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20. Сеть творческих учителей </w:t>
      </w:r>
      <w:hyperlink r:id="rId29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www.it-n.ru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21. Журнал «Наука и образование» </w:t>
      </w:r>
      <w:hyperlink r:id="rId3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www.edu.rin.ru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22. Международная ассоциация «Развивающее обучение» - МАРО </w:t>
      </w:r>
      <w:hyperlink r:id="rId3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www.maro.newmail.ru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23. Сайт образовательной системы Л.В.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  <w:hyperlink r:id="rId3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www.zankov.ru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24. Сайт Центра системно-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деятельностной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педагогики «Школа 2000…» </w:t>
      </w:r>
      <w:hyperlink r:id="rId3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www.sch2000.ru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25. Сайт образовательной системы «Школа 2100» </w:t>
      </w:r>
      <w:hyperlink r:id="rId3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www.school2100.ru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26. Сайт издательства «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-Граф </w:t>
      </w:r>
      <w:hyperlink r:id="rId3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www.vgf.ru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27. Сайт издательства «Академкнига/Учебник </w:t>
      </w:r>
      <w:hyperlink r:id="rId3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www.akademkniga.ru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28. сайт издательства «Дрофа» </w:t>
      </w:r>
      <w:hyperlink r:id="rId3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www.drofa.ifabrika.ru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F72933" w:rsidRPr="00EE5EAC" w:rsidRDefault="00F72933" w:rsidP="00EB1D81">
      <w:pPr>
        <w:pStyle w:val="Default"/>
        <w:ind w:firstLine="284"/>
        <w:contextualSpacing/>
        <w:jc w:val="both"/>
        <w:rPr>
          <w:color w:val="auto"/>
        </w:rPr>
      </w:pPr>
    </w:p>
    <w:sectPr w:rsidR="00F72933" w:rsidRPr="00EE5EAC" w:rsidSect="004673A9">
      <w:footerReference w:type="default" r:id="rId38"/>
      <w:pgSz w:w="11906" w:h="16838" w:code="9"/>
      <w:pgMar w:top="567" w:right="567" w:bottom="567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81" w:rsidRDefault="00BC1681">
      <w:pPr>
        <w:spacing w:after="0" w:line="240" w:lineRule="auto"/>
      </w:pPr>
      <w:r>
        <w:separator/>
      </w:r>
    </w:p>
  </w:endnote>
  <w:endnote w:type="continuationSeparator" w:id="0">
    <w:p w:rsidR="00BC1681" w:rsidRDefault="00BC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350511"/>
      <w:docPartObj>
        <w:docPartGallery w:val="Page Numbers (Bottom of Page)"/>
        <w:docPartUnique/>
      </w:docPartObj>
    </w:sdtPr>
    <w:sdtEndPr/>
    <w:sdtContent>
      <w:p w:rsidR="00E25E96" w:rsidRDefault="00E25E9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4A4">
          <w:rPr>
            <w:noProof/>
          </w:rPr>
          <w:t>2</w:t>
        </w:r>
        <w:r>
          <w:fldChar w:fldCharType="end"/>
        </w:r>
      </w:p>
    </w:sdtContent>
  </w:sdt>
  <w:p w:rsidR="00E25E96" w:rsidRDefault="00E25E9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81" w:rsidRDefault="00BC1681">
      <w:pPr>
        <w:spacing w:after="0" w:line="240" w:lineRule="auto"/>
      </w:pPr>
      <w:r>
        <w:separator/>
      </w:r>
    </w:p>
  </w:footnote>
  <w:footnote w:type="continuationSeparator" w:id="0">
    <w:p w:rsidR="00BC1681" w:rsidRDefault="00BC1681">
      <w:pPr>
        <w:spacing w:after="0" w:line="240" w:lineRule="auto"/>
      </w:pPr>
      <w:r>
        <w:continuationSeparator/>
      </w:r>
    </w:p>
  </w:footnote>
  <w:footnote w:id="1">
    <w:p w:rsidR="00E25E96" w:rsidRPr="00E83012" w:rsidRDefault="00E25E96" w:rsidP="00EE5EAC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A7310A6"/>
    <w:multiLevelType w:val="hybridMultilevel"/>
    <w:tmpl w:val="AB1C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A1518"/>
    <w:multiLevelType w:val="hybridMultilevel"/>
    <w:tmpl w:val="B6F6A940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0025417"/>
    <w:multiLevelType w:val="multilevel"/>
    <w:tmpl w:val="6D8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4E403A"/>
    <w:multiLevelType w:val="multilevel"/>
    <w:tmpl w:val="00E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71DEE"/>
    <w:multiLevelType w:val="hybridMultilevel"/>
    <w:tmpl w:val="E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F54DA"/>
    <w:multiLevelType w:val="hybridMultilevel"/>
    <w:tmpl w:val="E160D1FC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C81323"/>
    <w:multiLevelType w:val="hybridMultilevel"/>
    <w:tmpl w:val="B458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0E07"/>
    <w:multiLevelType w:val="hybridMultilevel"/>
    <w:tmpl w:val="A2309916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B58174D"/>
    <w:multiLevelType w:val="hybridMultilevel"/>
    <w:tmpl w:val="51EE800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B45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B355C"/>
    <w:multiLevelType w:val="hybridMultilevel"/>
    <w:tmpl w:val="B122D340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0D6905"/>
    <w:multiLevelType w:val="hybridMultilevel"/>
    <w:tmpl w:val="63EA7AD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C3548"/>
    <w:multiLevelType w:val="hybridMultilevel"/>
    <w:tmpl w:val="7F2A07E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C5799"/>
    <w:multiLevelType w:val="hybridMultilevel"/>
    <w:tmpl w:val="B5D41564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607998"/>
    <w:multiLevelType w:val="hybridMultilevel"/>
    <w:tmpl w:val="35A2E02E"/>
    <w:lvl w:ilvl="0" w:tplc="F7B45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75188C"/>
    <w:multiLevelType w:val="hybridMultilevel"/>
    <w:tmpl w:val="BD42459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3A708E"/>
    <w:multiLevelType w:val="hybridMultilevel"/>
    <w:tmpl w:val="A3CAFC8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7700297"/>
    <w:multiLevelType w:val="multilevel"/>
    <w:tmpl w:val="1E2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77E11"/>
    <w:multiLevelType w:val="hybridMultilevel"/>
    <w:tmpl w:val="50BEE60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B121EE"/>
    <w:multiLevelType w:val="hybridMultilevel"/>
    <w:tmpl w:val="9A4CC272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2E6B83"/>
    <w:multiLevelType w:val="hybridMultilevel"/>
    <w:tmpl w:val="8DC421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508134F"/>
    <w:multiLevelType w:val="hybridMultilevel"/>
    <w:tmpl w:val="8D40444E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5"/>
  </w:num>
  <w:num w:numId="6">
    <w:abstractNumId w:val="19"/>
  </w:num>
  <w:num w:numId="7">
    <w:abstractNumId w:val="18"/>
  </w:num>
  <w:num w:numId="8">
    <w:abstractNumId w:val="9"/>
  </w:num>
  <w:num w:numId="9">
    <w:abstractNumId w:val="17"/>
  </w:num>
  <w:num w:numId="10">
    <w:abstractNumId w:val="13"/>
  </w:num>
  <w:num w:numId="11">
    <w:abstractNumId w:val="24"/>
  </w:num>
  <w:num w:numId="12">
    <w:abstractNumId w:val="26"/>
  </w:num>
  <w:num w:numId="13">
    <w:abstractNumId w:val="15"/>
  </w:num>
  <w:num w:numId="14">
    <w:abstractNumId w:val="20"/>
  </w:num>
  <w:num w:numId="15">
    <w:abstractNumId w:val="23"/>
  </w:num>
  <w:num w:numId="16">
    <w:abstractNumId w:val="27"/>
  </w:num>
  <w:num w:numId="17">
    <w:abstractNumId w:val="29"/>
  </w:num>
  <w:num w:numId="18">
    <w:abstractNumId w:val="21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A51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2929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630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565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C61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726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0435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1D53"/>
    <w:rsid w:val="001F373F"/>
    <w:rsid w:val="001F3B7B"/>
    <w:rsid w:val="001F3FE7"/>
    <w:rsid w:val="001F4FAE"/>
    <w:rsid w:val="001F539A"/>
    <w:rsid w:val="001F553D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87F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130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2B6E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6F8F"/>
    <w:rsid w:val="00347098"/>
    <w:rsid w:val="00347BBE"/>
    <w:rsid w:val="003500AF"/>
    <w:rsid w:val="00351298"/>
    <w:rsid w:val="0035217D"/>
    <w:rsid w:val="00352C71"/>
    <w:rsid w:val="00353565"/>
    <w:rsid w:val="00353669"/>
    <w:rsid w:val="003541DC"/>
    <w:rsid w:val="00355449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D78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55547"/>
    <w:rsid w:val="00460FF9"/>
    <w:rsid w:val="004613B5"/>
    <w:rsid w:val="00462343"/>
    <w:rsid w:val="0046283A"/>
    <w:rsid w:val="00462B81"/>
    <w:rsid w:val="004631A9"/>
    <w:rsid w:val="0046442B"/>
    <w:rsid w:val="0046494A"/>
    <w:rsid w:val="00466529"/>
    <w:rsid w:val="00466878"/>
    <w:rsid w:val="004673A9"/>
    <w:rsid w:val="004718A9"/>
    <w:rsid w:val="00471FA4"/>
    <w:rsid w:val="00473290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660"/>
    <w:rsid w:val="004A0CE1"/>
    <w:rsid w:val="004A0D46"/>
    <w:rsid w:val="004A0E61"/>
    <w:rsid w:val="004A1286"/>
    <w:rsid w:val="004A1970"/>
    <w:rsid w:val="004A25AF"/>
    <w:rsid w:val="004A2C26"/>
    <w:rsid w:val="004A316D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629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301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6A2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E61"/>
    <w:rsid w:val="005E1F34"/>
    <w:rsid w:val="005E35B5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75E60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C6E08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6F7AF4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27FBC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492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5E2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5D6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C764B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4AAD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57DE"/>
    <w:rsid w:val="008A7403"/>
    <w:rsid w:val="008B16A5"/>
    <w:rsid w:val="008B1C04"/>
    <w:rsid w:val="008B1E87"/>
    <w:rsid w:val="008B1ED5"/>
    <w:rsid w:val="008B32E2"/>
    <w:rsid w:val="008B348E"/>
    <w:rsid w:val="008B375A"/>
    <w:rsid w:val="008B3861"/>
    <w:rsid w:val="008B4289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3B92"/>
    <w:rsid w:val="009B40B3"/>
    <w:rsid w:val="009B42A2"/>
    <w:rsid w:val="009B5B3D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0DE6"/>
    <w:rsid w:val="00A41DB3"/>
    <w:rsid w:val="00A41EB7"/>
    <w:rsid w:val="00A4234C"/>
    <w:rsid w:val="00A4365E"/>
    <w:rsid w:val="00A43701"/>
    <w:rsid w:val="00A44FB3"/>
    <w:rsid w:val="00A4538F"/>
    <w:rsid w:val="00A477FE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415D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4BAE"/>
    <w:rsid w:val="00B36DEC"/>
    <w:rsid w:val="00B36FD0"/>
    <w:rsid w:val="00B37786"/>
    <w:rsid w:val="00B40285"/>
    <w:rsid w:val="00B40301"/>
    <w:rsid w:val="00B404E2"/>
    <w:rsid w:val="00B41096"/>
    <w:rsid w:val="00B4180D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4E2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681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67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2E3F"/>
    <w:rsid w:val="00CB4E16"/>
    <w:rsid w:val="00CC00B7"/>
    <w:rsid w:val="00CC05E2"/>
    <w:rsid w:val="00CC0605"/>
    <w:rsid w:val="00CC0EDD"/>
    <w:rsid w:val="00CC1502"/>
    <w:rsid w:val="00CC21FA"/>
    <w:rsid w:val="00CC3DD8"/>
    <w:rsid w:val="00CC5B37"/>
    <w:rsid w:val="00CD056B"/>
    <w:rsid w:val="00CD0CCC"/>
    <w:rsid w:val="00CD1351"/>
    <w:rsid w:val="00CD1354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E7E36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30D8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754"/>
    <w:rsid w:val="00D25A83"/>
    <w:rsid w:val="00D26823"/>
    <w:rsid w:val="00D27E4E"/>
    <w:rsid w:val="00D3115E"/>
    <w:rsid w:val="00D3132A"/>
    <w:rsid w:val="00D32134"/>
    <w:rsid w:val="00D3275A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DF1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4A4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468"/>
    <w:rsid w:val="00E24C49"/>
    <w:rsid w:val="00E24DC2"/>
    <w:rsid w:val="00E25958"/>
    <w:rsid w:val="00E25B3D"/>
    <w:rsid w:val="00E25E96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1D81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5EAC"/>
    <w:rsid w:val="00EE605C"/>
    <w:rsid w:val="00EE7855"/>
    <w:rsid w:val="00EE7A09"/>
    <w:rsid w:val="00EF0650"/>
    <w:rsid w:val="00EF0B99"/>
    <w:rsid w:val="00EF10E7"/>
    <w:rsid w:val="00EF128B"/>
    <w:rsid w:val="00EF34AF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14E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4C8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0DAD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5FF2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B4289"/>
    <w:pPr>
      <w:tabs>
        <w:tab w:val="right" w:leader="dot" w:pos="9498"/>
      </w:tabs>
    </w:pPr>
    <w:rPr>
      <w:rFonts w:ascii="Times New Roman" w:hAnsi="Times New Roman" w:cs="Times New Roman"/>
      <w:b/>
      <w:noProof/>
      <w:color w:val="auto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06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62929"/>
  </w:style>
  <w:style w:type="table" w:styleId="aff2">
    <w:name w:val="Table Grid"/>
    <w:basedOn w:val="a1"/>
    <w:uiPriority w:val="59"/>
    <w:rsid w:val="002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f2"/>
    <w:uiPriority w:val="3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f2"/>
    <w:uiPriority w:val="5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2"/>
    <w:uiPriority w:val="59"/>
    <w:rsid w:val="000F5C6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A477F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B4289"/>
    <w:pPr>
      <w:tabs>
        <w:tab w:val="right" w:leader="dot" w:pos="9498"/>
      </w:tabs>
    </w:pPr>
    <w:rPr>
      <w:rFonts w:ascii="Times New Roman" w:hAnsi="Times New Roman" w:cs="Times New Roman"/>
      <w:b/>
      <w:noProof/>
      <w:color w:val="auto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06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62929"/>
  </w:style>
  <w:style w:type="table" w:styleId="aff2">
    <w:name w:val="Table Grid"/>
    <w:basedOn w:val="a1"/>
    <w:uiPriority w:val="59"/>
    <w:rsid w:val="002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f2"/>
    <w:uiPriority w:val="3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f2"/>
    <w:uiPriority w:val="5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2"/>
    <w:uiPriority w:val="59"/>
    <w:rsid w:val="000F5C6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A477F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opennet.edu.ru/" TargetMode="External"/><Relationship Id="rId26" Type="http://schemas.openxmlformats.org/officeDocument/2006/relationships/hyperlink" Target="http://www.ug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hool.msu.ru/" TargetMode="External"/><Relationship Id="rId34" Type="http://schemas.openxmlformats.org/officeDocument/2006/relationships/hyperlink" Target="http://www.school2100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museum.ru/" TargetMode="External"/><Relationship Id="rId33" Type="http://schemas.openxmlformats.org/officeDocument/2006/relationships/hyperlink" Target="http://www.sch2000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rtalschool.ru/" TargetMode="External"/><Relationship Id="rId20" Type="http://schemas.openxmlformats.org/officeDocument/2006/relationships/hyperlink" Target="http://www.math/" TargetMode="External"/><Relationship Id="rId29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musik.edu.ru/" TargetMode="External"/><Relationship Id="rId32" Type="http://schemas.openxmlformats.org/officeDocument/2006/relationships/hyperlink" Target="http://www.zankov.ru/" TargetMode="External"/><Relationship Id="rId37" Type="http://schemas.openxmlformats.org/officeDocument/2006/relationships/hyperlink" Target="http://www.drofa.ifabrika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dce.edu.ru/" TargetMode="External"/><Relationship Id="rId23" Type="http://schemas.openxmlformats.org/officeDocument/2006/relationships/hyperlink" Target="http://www.art.september.ru/" TargetMode="External"/><Relationship Id="rId28" Type="http://schemas.openxmlformats.org/officeDocument/2006/relationships/hyperlink" Target="http://www.intergu.ru/" TargetMode="External"/><Relationship Id="rId36" Type="http://schemas.openxmlformats.org/officeDocument/2006/relationships/hyperlink" Target="http://www.akademkniga.ru/" TargetMode="External"/><Relationship Id="rId10" Type="http://schemas.openxmlformats.org/officeDocument/2006/relationships/hyperlink" Target="http://engschool4.ru/Mater_obesp/med_kab.pdf" TargetMode="External"/><Relationship Id="rId19" Type="http://schemas.openxmlformats.org/officeDocument/2006/relationships/hyperlink" Target="http://www.math.ru/" TargetMode="External"/><Relationship Id="rId31" Type="http://schemas.openxmlformats.org/officeDocument/2006/relationships/hyperlink" Target="http://www.maro.newmai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edu.rin.ru/" TargetMode="External"/><Relationship Id="rId35" Type="http://schemas.openxmlformats.org/officeDocument/2006/relationships/hyperlink" Target="http://www.vgf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0C0D-14B8-4DC3-AAF1-EC871BF5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29</Pages>
  <Words>12505</Words>
  <Characters>71283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83621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учитель</cp:lastModifiedBy>
  <cp:revision>26</cp:revision>
  <cp:lastPrinted>2017-12-22T02:45:00Z</cp:lastPrinted>
  <dcterms:created xsi:type="dcterms:W3CDTF">2017-12-20T09:05:00Z</dcterms:created>
  <dcterms:modified xsi:type="dcterms:W3CDTF">2019-11-01T05:22:00Z</dcterms:modified>
</cp:coreProperties>
</file>